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2413" w14:textId="048AA4C6" w:rsidR="00BB180C" w:rsidRDefault="00BB180C" w:rsidP="009D3AAE">
      <w:pPr>
        <w:pStyle w:val="Tekst"/>
        <w:rPr>
          <w:rFonts w:ascii="Calibri" w:hAnsi="Calibri" w:cs="Calibri"/>
          <w:b/>
          <w:bCs/>
          <w:sz w:val="22"/>
          <w:szCs w:val="22"/>
          <w:lang w:val="et-EE"/>
        </w:rPr>
      </w:pPr>
      <w:r>
        <w:rPr>
          <w:rFonts w:ascii="Calibri" w:hAnsi="Calibri" w:cs="Calibri"/>
          <w:b/>
          <w:bCs/>
          <w:sz w:val="22"/>
          <w:szCs w:val="22"/>
          <w:lang w:val="et-EE"/>
        </w:rPr>
        <w:t>Justiitsministeerium</w:t>
      </w:r>
    </w:p>
    <w:p w14:paraId="0B1C735F" w14:textId="77777777" w:rsidR="00BB180C" w:rsidRDefault="00BB180C" w:rsidP="009D3AAE">
      <w:pPr>
        <w:pStyle w:val="Tekst"/>
        <w:rPr>
          <w:rFonts w:ascii="Calibri" w:hAnsi="Calibri" w:cs="Calibri"/>
          <w:b/>
          <w:bCs/>
          <w:sz w:val="22"/>
          <w:szCs w:val="22"/>
          <w:lang w:val="et-EE"/>
        </w:rPr>
      </w:pPr>
    </w:p>
    <w:p w14:paraId="7B1A54EC" w14:textId="08AF75A4" w:rsidR="00BB180C" w:rsidRDefault="00D712E2" w:rsidP="00D712E2">
      <w:pPr>
        <w:pStyle w:val="Tekst"/>
        <w:jc w:val="right"/>
        <w:rPr>
          <w:rFonts w:ascii="Calibri" w:hAnsi="Calibri" w:cs="Calibri"/>
          <w:b/>
          <w:bCs/>
          <w:sz w:val="22"/>
          <w:szCs w:val="22"/>
          <w:lang w:val="et-EE"/>
        </w:rPr>
      </w:pPr>
      <w:r>
        <w:rPr>
          <w:rFonts w:ascii="Calibri" w:hAnsi="Calibri" w:cs="Calibri"/>
          <w:b/>
          <w:bCs/>
          <w:sz w:val="22"/>
          <w:szCs w:val="22"/>
          <w:lang w:val="et-EE"/>
        </w:rPr>
        <w:t xml:space="preserve">Teie: </w:t>
      </w:r>
      <w:r w:rsidRPr="00D712E2">
        <w:rPr>
          <w:rFonts w:ascii="Calibri" w:hAnsi="Calibri" w:cs="Calibri"/>
          <w:b/>
          <w:bCs/>
          <w:sz w:val="22"/>
          <w:szCs w:val="22"/>
          <w:lang w:val="et-EE"/>
        </w:rPr>
        <w:t>21.05.2024</w:t>
      </w:r>
      <w:r>
        <w:rPr>
          <w:rFonts w:ascii="Calibri" w:hAnsi="Calibri" w:cs="Calibri"/>
          <w:b/>
          <w:bCs/>
          <w:sz w:val="22"/>
          <w:szCs w:val="22"/>
          <w:lang w:val="et-EE"/>
        </w:rPr>
        <w:t xml:space="preserve"> </w:t>
      </w:r>
      <w:r w:rsidRPr="00D712E2">
        <w:rPr>
          <w:rFonts w:ascii="Calibri" w:hAnsi="Calibri" w:cs="Calibri"/>
          <w:b/>
          <w:bCs/>
          <w:sz w:val="22"/>
          <w:szCs w:val="22"/>
          <w:lang w:val="et-EE"/>
        </w:rPr>
        <w:t>nr 10-4/4356-1</w:t>
      </w:r>
    </w:p>
    <w:p w14:paraId="2C4656E3" w14:textId="77777777" w:rsidR="00BB180C" w:rsidRDefault="00BB180C" w:rsidP="009D3AAE">
      <w:pPr>
        <w:pStyle w:val="Tekst"/>
        <w:rPr>
          <w:rFonts w:ascii="Calibri" w:hAnsi="Calibri" w:cs="Calibri"/>
          <w:b/>
          <w:bCs/>
          <w:sz w:val="22"/>
          <w:szCs w:val="22"/>
          <w:lang w:val="et-EE"/>
        </w:rPr>
      </w:pPr>
    </w:p>
    <w:p w14:paraId="4AF00C54" w14:textId="77777777" w:rsidR="00BB180C" w:rsidRDefault="00BB180C" w:rsidP="009D3AAE">
      <w:pPr>
        <w:pStyle w:val="Tekst"/>
        <w:rPr>
          <w:rFonts w:ascii="Calibri" w:hAnsi="Calibri" w:cs="Calibri"/>
          <w:b/>
          <w:bCs/>
          <w:sz w:val="22"/>
          <w:szCs w:val="22"/>
          <w:lang w:val="et-EE"/>
        </w:rPr>
      </w:pPr>
    </w:p>
    <w:p w14:paraId="44F4E92D" w14:textId="21801D48" w:rsidR="009D3AAE" w:rsidRDefault="00A13662" w:rsidP="009E02D7">
      <w:pPr>
        <w:pStyle w:val="Tekst"/>
        <w:jc w:val="center"/>
        <w:rPr>
          <w:rFonts w:ascii="Calibri" w:hAnsi="Calibri" w:cs="Calibri"/>
          <w:b/>
          <w:bCs/>
          <w:sz w:val="22"/>
          <w:szCs w:val="22"/>
          <w:lang w:val="et-EE"/>
        </w:rPr>
      </w:pPr>
      <w:r w:rsidRPr="00A13662">
        <w:rPr>
          <w:rFonts w:ascii="Calibri" w:hAnsi="Calibri" w:cs="Calibri"/>
          <w:b/>
          <w:bCs/>
          <w:sz w:val="22"/>
          <w:szCs w:val="22"/>
          <w:lang w:val="et-EE"/>
        </w:rPr>
        <w:t xml:space="preserve">Vastused </w:t>
      </w:r>
      <w:r>
        <w:rPr>
          <w:rFonts w:ascii="Calibri" w:hAnsi="Calibri" w:cs="Calibri"/>
          <w:b/>
          <w:bCs/>
          <w:sz w:val="22"/>
          <w:szCs w:val="22"/>
          <w:lang w:val="et-EE"/>
        </w:rPr>
        <w:t>arvamuse küsimisele uue tarbijakrediidi direktiivi (2023/2225/EL) ülevõtmise valikute kohta</w:t>
      </w:r>
    </w:p>
    <w:p w14:paraId="7694506B" w14:textId="77777777" w:rsidR="00E659E7" w:rsidRDefault="00E659E7" w:rsidP="009D3AAE">
      <w:pPr>
        <w:pStyle w:val="Tekst"/>
        <w:rPr>
          <w:rFonts w:ascii="Calibri" w:hAnsi="Calibri" w:cs="Calibri"/>
          <w:b/>
          <w:bCs/>
          <w:sz w:val="22"/>
          <w:szCs w:val="22"/>
          <w:lang w:val="et-EE"/>
        </w:rPr>
      </w:pPr>
    </w:p>
    <w:p w14:paraId="653DDB3E" w14:textId="77777777" w:rsidR="009E02D7" w:rsidRDefault="009E02D7" w:rsidP="009D3AAE">
      <w:pPr>
        <w:pStyle w:val="Tekst"/>
        <w:rPr>
          <w:rFonts w:ascii="Calibri" w:hAnsi="Calibri" w:cs="Calibri"/>
          <w:sz w:val="22"/>
          <w:szCs w:val="22"/>
          <w:lang w:val="et-EE"/>
        </w:rPr>
      </w:pPr>
    </w:p>
    <w:p w14:paraId="4A2AD808" w14:textId="77777777" w:rsidR="009E02D7" w:rsidRDefault="009E02D7" w:rsidP="009D3AAE">
      <w:pPr>
        <w:pStyle w:val="Tekst"/>
        <w:rPr>
          <w:rFonts w:ascii="Calibri" w:hAnsi="Calibri" w:cs="Calibri"/>
          <w:sz w:val="22"/>
          <w:szCs w:val="22"/>
          <w:lang w:val="et-EE"/>
        </w:rPr>
      </w:pPr>
    </w:p>
    <w:p w14:paraId="0C242E2C" w14:textId="77777777" w:rsidR="009E02D7" w:rsidRDefault="009E02D7" w:rsidP="009D3AAE">
      <w:pPr>
        <w:pStyle w:val="Tekst"/>
        <w:rPr>
          <w:rFonts w:ascii="Calibri" w:hAnsi="Calibri" w:cs="Calibri"/>
          <w:sz w:val="22"/>
          <w:szCs w:val="22"/>
          <w:lang w:val="et-EE"/>
        </w:rPr>
      </w:pPr>
    </w:p>
    <w:p w14:paraId="1D0AE904" w14:textId="1542D70F" w:rsidR="00E659E7" w:rsidRDefault="00E659E7" w:rsidP="009D3AAE">
      <w:pPr>
        <w:pStyle w:val="Tekst"/>
        <w:rPr>
          <w:rFonts w:ascii="Calibri" w:hAnsi="Calibri" w:cs="Calibri"/>
          <w:sz w:val="22"/>
          <w:szCs w:val="22"/>
          <w:lang w:val="et-EE"/>
        </w:rPr>
      </w:pPr>
      <w:r>
        <w:rPr>
          <w:rFonts w:ascii="Calibri" w:hAnsi="Calibri" w:cs="Calibri"/>
          <w:sz w:val="22"/>
          <w:szCs w:val="22"/>
          <w:lang w:val="et-EE"/>
        </w:rPr>
        <w:t xml:space="preserve">Esitame omapoolsed ettepanekud </w:t>
      </w:r>
      <w:r w:rsidR="009E02D7">
        <w:rPr>
          <w:rFonts w:ascii="Calibri" w:hAnsi="Calibri" w:cs="Calibri"/>
          <w:sz w:val="22"/>
          <w:szCs w:val="22"/>
          <w:lang w:val="et-EE"/>
        </w:rPr>
        <w:t>uue tarbijakrediidi</w:t>
      </w:r>
      <w:r>
        <w:rPr>
          <w:rFonts w:ascii="Calibri" w:hAnsi="Calibri" w:cs="Calibri"/>
          <w:sz w:val="22"/>
          <w:szCs w:val="22"/>
          <w:lang w:val="et-EE"/>
        </w:rPr>
        <w:t xml:space="preserve">direktiivi </w:t>
      </w:r>
      <w:r w:rsidR="008E1618">
        <w:rPr>
          <w:rFonts w:ascii="Calibri" w:hAnsi="Calibri" w:cs="Calibri"/>
          <w:sz w:val="22"/>
          <w:szCs w:val="22"/>
          <w:lang w:val="et-EE"/>
        </w:rPr>
        <w:t>(edaspidi</w:t>
      </w:r>
      <w:r>
        <w:rPr>
          <w:rFonts w:ascii="Calibri" w:hAnsi="Calibri" w:cs="Calibri"/>
          <w:sz w:val="22"/>
          <w:szCs w:val="22"/>
          <w:lang w:val="et-EE"/>
        </w:rPr>
        <w:t xml:space="preserve"> direktiivi</w:t>
      </w:r>
      <w:r w:rsidR="008E1618">
        <w:rPr>
          <w:rFonts w:ascii="Calibri" w:hAnsi="Calibri" w:cs="Calibri"/>
          <w:sz w:val="22"/>
          <w:szCs w:val="22"/>
          <w:lang w:val="et-EE"/>
        </w:rPr>
        <w:t>)</w:t>
      </w:r>
      <w:r>
        <w:rPr>
          <w:rFonts w:ascii="Calibri" w:hAnsi="Calibri" w:cs="Calibri"/>
          <w:sz w:val="22"/>
          <w:szCs w:val="22"/>
          <w:lang w:val="et-EE"/>
        </w:rPr>
        <w:t xml:space="preserve"> ülevõtmisega seonduvate küsimuste </w:t>
      </w:r>
      <w:r w:rsidR="008E1618">
        <w:rPr>
          <w:rFonts w:ascii="Calibri" w:hAnsi="Calibri" w:cs="Calibri"/>
          <w:sz w:val="22"/>
          <w:szCs w:val="22"/>
          <w:lang w:val="et-EE"/>
        </w:rPr>
        <w:t>kohta</w:t>
      </w:r>
      <w:r>
        <w:rPr>
          <w:rFonts w:ascii="Calibri" w:hAnsi="Calibri" w:cs="Calibri"/>
          <w:sz w:val="22"/>
          <w:szCs w:val="22"/>
          <w:lang w:val="et-EE"/>
        </w:rPr>
        <w:t>.</w:t>
      </w:r>
    </w:p>
    <w:p w14:paraId="62E0BE0C" w14:textId="77777777" w:rsidR="00A11A32" w:rsidRDefault="00A11A32" w:rsidP="009D3AAE">
      <w:pPr>
        <w:pStyle w:val="Tekst"/>
        <w:rPr>
          <w:rFonts w:ascii="Calibri" w:hAnsi="Calibri" w:cs="Calibri"/>
          <w:sz w:val="22"/>
          <w:szCs w:val="22"/>
          <w:lang w:val="et-EE"/>
        </w:rPr>
      </w:pPr>
    </w:p>
    <w:p w14:paraId="6ED56A81" w14:textId="5B8DB6A1" w:rsidR="00A11A32" w:rsidRDefault="00A11A32" w:rsidP="00A11A32">
      <w:pPr>
        <w:pStyle w:val="Tekst"/>
        <w:rPr>
          <w:rFonts w:ascii="Calibri" w:hAnsi="Calibri" w:cs="Calibri"/>
          <w:b/>
          <w:bCs/>
          <w:sz w:val="22"/>
          <w:szCs w:val="22"/>
          <w:lang w:val="et-EE"/>
        </w:rPr>
      </w:pPr>
      <w:r>
        <w:rPr>
          <w:rFonts w:ascii="Calibri" w:hAnsi="Calibri" w:cs="Calibri"/>
          <w:b/>
          <w:bCs/>
          <w:sz w:val="22"/>
          <w:szCs w:val="22"/>
          <w:lang w:val="et-EE"/>
        </w:rPr>
        <w:t xml:space="preserve">I </w:t>
      </w:r>
      <w:r w:rsidR="001E40F0">
        <w:rPr>
          <w:rFonts w:ascii="Calibri" w:hAnsi="Calibri" w:cs="Calibri"/>
          <w:b/>
          <w:bCs/>
          <w:sz w:val="22"/>
          <w:szCs w:val="22"/>
          <w:lang w:val="et-EE"/>
        </w:rPr>
        <w:t>o</w:t>
      </w:r>
      <w:r>
        <w:rPr>
          <w:rFonts w:ascii="Calibri" w:hAnsi="Calibri" w:cs="Calibri"/>
          <w:b/>
          <w:bCs/>
          <w:sz w:val="22"/>
          <w:szCs w:val="22"/>
          <w:lang w:val="et-EE"/>
        </w:rPr>
        <w:t>sa (direktiivis jäetud valikukohad)</w:t>
      </w:r>
    </w:p>
    <w:p w14:paraId="18F6CC15" w14:textId="77777777" w:rsidR="00A11A32" w:rsidRDefault="00A11A32" w:rsidP="00A11A32">
      <w:pPr>
        <w:pStyle w:val="Tekst"/>
        <w:rPr>
          <w:rFonts w:ascii="Calibri" w:hAnsi="Calibri" w:cs="Calibri"/>
          <w:b/>
          <w:bCs/>
          <w:sz w:val="22"/>
          <w:szCs w:val="22"/>
          <w:lang w:val="et-EE"/>
        </w:rPr>
      </w:pPr>
    </w:p>
    <w:p w14:paraId="4BC705DA" w14:textId="14D079D9" w:rsidR="00A11A32" w:rsidRPr="00A11A32" w:rsidRDefault="00A11A32" w:rsidP="00A11A32">
      <w:pPr>
        <w:pStyle w:val="Tekst"/>
        <w:rPr>
          <w:rFonts w:ascii="Calibri" w:hAnsi="Calibri" w:cs="Calibri"/>
          <w:b/>
          <w:bCs/>
          <w:sz w:val="22"/>
          <w:szCs w:val="22"/>
          <w:lang w:val="et-EE"/>
        </w:rPr>
      </w:pPr>
      <w:r>
        <w:rPr>
          <w:rFonts w:ascii="Calibri" w:hAnsi="Calibri" w:cs="Calibri"/>
          <w:b/>
          <w:bCs/>
          <w:sz w:val="22"/>
          <w:szCs w:val="22"/>
          <w:lang w:val="et-EE"/>
        </w:rPr>
        <w:t>Kohaldamisala (art 2)</w:t>
      </w:r>
    </w:p>
    <w:p w14:paraId="7A40ACC8" w14:textId="7F64B3A0" w:rsidR="00D61A83" w:rsidRDefault="0025020B" w:rsidP="009D3AAE">
      <w:pPr>
        <w:pStyle w:val="Tekst"/>
        <w:rPr>
          <w:lang w:val="et-EE"/>
        </w:rPr>
      </w:pPr>
      <w:r w:rsidRPr="0025548B">
        <w:rPr>
          <w:noProof/>
          <w:lang w:val="et-EE" w:eastAsia="et-EE"/>
        </w:rPr>
        <w:drawing>
          <wp:anchor distT="0" distB="0" distL="114300" distR="114300" simplePos="0" relativeHeight="251658240" behindDoc="0" locked="0" layoutInCell="1" allowOverlap="1" wp14:anchorId="69CD3422" wp14:editId="0055EAF3">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5FCF456" w14:textId="16E98611" w:rsidR="00014480" w:rsidRDefault="00014480" w:rsidP="00014480">
      <w:pPr>
        <w:jc w:val="both"/>
        <w:rPr>
          <w:rFonts w:cs="Calibri"/>
          <w:b/>
          <w:bCs/>
          <w:lang w:val="et-EE"/>
        </w:rPr>
      </w:pPr>
      <w:r w:rsidRPr="6CE8F936">
        <w:rPr>
          <w:rFonts w:cs="Calibri"/>
          <w:lang w:val="et-EE"/>
        </w:rPr>
        <w:t xml:space="preserve">Me ei näe vajadust piirata neid juhtumeid, kus kehtiva direktiivi ülevõtmisel </w:t>
      </w:r>
      <w:r w:rsidR="0047011B">
        <w:rPr>
          <w:rFonts w:cs="Calibri"/>
          <w:lang w:val="et-EE"/>
        </w:rPr>
        <w:t>võlaõigusseadusesse</w:t>
      </w:r>
      <w:r w:rsidRPr="6CE8F936">
        <w:rPr>
          <w:rFonts w:cs="Calibri"/>
          <w:lang w:val="et-EE"/>
        </w:rPr>
        <w:t xml:space="preserve"> on direktiivi kohaldamisala laiendatud.</w:t>
      </w:r>
    </w:p>
    <w:p w14:paraId="4EBC9EEC" w14:textId="58C2FDA4" w:rsidR="00014480" w:rsidRPr="00014480" w:rsidRDefault="00014480" w:rsidP="00014480">
      <w:pPr>
        <w:jc w:val="both"/>
        <w:rPr>
          <w:rFonts w:cs="Calibri"/>
          <w:lang w:val="et-EE"/>
        </w:rPr>
      </w:pPr>
      <w:r w:rsidRPr="6CE8F936">
        <w:rPr>
          <w:rFonts w:cs="Calibri"/>
          <w:lang w:val="et-EE"/>
        </w:rPr>
        <w:t>Leiame</w:t>
      </w:r>
      <w:r w:rsidR="005325E0">
        <w:rPr>
          <w:rFonts w:cs="Calibri"/>
          <w:lang w:val="et-EE"/>
        </w:rPr>
        <w:t xml:space="preserve"> siiski</w:t>
      </w:r>
      <w:r w:rsidRPr="6CE8F936">
        <w:rPr>
          <w:rFonts w:cs="Calibri"/>
          <w:lang w:val="et-EE"/>
        </w:rPr>
        <w:t xml:space="preserve">, et tarbijakrediidilepingu regulatsioon ei peaks kohalduma tasuta tasumise edasilükkamise juhtudele </w:t>
      </w:r>
      <w:r w:rsidR="00434753">
        <w:rPr>
          <w:rFonts w:cs="Calibri"/>
          <w:lang w:val="et-EE"/>
        </w:rPr>
        <w:t>direktiivi art</w:t>
      </w:r>
      <w:r w:rsidR="00AE458F">
        <w:rPr>
          <w:rFonts w:cs="Calibri"/>
          <w:lang w:val="et-EE"/>
        </w:rPr>
        <w:t>iklis</w:t>
      </w:r>
      <w:r w:rsidR="00434753">
        <w:rPr>
          <w:rFonts w:cs="Calibri"/>
          <w:lang w:val="et-EE"/>
        </w:rPr>
        <w:t xml:space="preserve"> 2(2)(</w:t>
      </w:r>
      <w:r w:rsidR="00AE458F">
        <w:rPr>
          <w:rFonts w:cs="Calibri"/>
          <w:lang w:val="et-EE"/>
        </w:rPr>
        <w:t>h</w:t>
      </w:r>
      <w:r w:rsidR="00434753">
        <w:rPr>
          <w:rFonts w:cs="Calibri"/>
          <w:lang w:val="et-EE"/>
        </w:rPr>
        <w:t>)</w:t>
      </w:r>
      <w:r w:rsidR="00AE458F">
        <w:rPr>
          <w:rFonts w:cs="Calibri"/>
          <w:lang w:val="et-EE"/>
        </w:rPr>
        <w:t xml:space="preserve"> toodud eeldustel</w:t>
      </w:r>
      <w:r w:rsidRPr="6CE8F936">
        <w:rPr>
          <w:rFonts w:cs="Calibri"/>
          <w:lang w:val="et-EE"/>
        </w:rPr>
        <w:t xml:space="preserve">. Piiratud tasud maksetega hilinemise korral peaksid </w:t>
      </w:r>
      <w:r w:rsidR="00434753">
        <w:rPr>
          <w:rFonts w:cs="Calibri"/>
          <w:lang w:val="et-EE"/>
        </w:rPr>
        <w:t xml:space="preserve">sellistel juhtudel </w:t>
      </w:r>
      <w:r w:rsidRPr="6CE8F936">
        <w:rPr>
          <w:rFonts w:cs="Calibri"/>
          <w:lang w:val="et-EE"/>
        </w:rPr>
        <w:t>piirduma VÕS § 113</w:t>
      </w:r>
      <w:r w:rsidRPr="000C5BB1">
        <w:rPr>
          <w:rFonts w:cs="Calibri"/>
          <w:vertAlign w:val="superscript"/>
          <w:lang w:val="et-EE"/>
        </w:rPr>
        <w:t>2</w:t>
      </w:r>
      <w:r w:rsidRPr="6CE8F936">
        <w:rPr>
          <w:rFonts w:cs="Calibri"/>
          <w:lang w:val="et-EE"/>
        </w:rPr>
        <w:t xml:space="preserve"> ette nähtud võla sissenõudmiskuludega, seadusjärgse viivisega ning välistatud </w:t>
      </w:r>
      <w:r>
        <w:rPr>
          <w:rFonts w:cs="Calibri"/>
          <w:lang w:val="et-EE"/>
        </w:rPr>
        <w:t>p</w:t>
      </w:r>
      <w:r w:rsidRPr="6CE8F936">
        <w:rPr>
          <w:rFonts w:cs="Calibri"/>
          <w:lang w:val="et-EE"/>
        </w:rPr>
        <w:t>eaks olema leppetrahvi kokkuleppimise võimalus (vrd. VÕS § 415 lg 1).</w:t>
      </w:r>
    </w:p>
    <w:p w14:paraId="1863C404" w14:textId="09A9D3E3" w:rsidR="00014480" w:rsidRDefault="00014480" w:rsidP="00014480">
      <w:pPr>
        <w:jc w:val="both"/>
        <w:rPr>
          <w:rFonts w:cs="Calibri"/>
          <w:color w:val="000000" w:themeColor="text1"/>
          <w:lang w:val="et-EE"/>
        </w:rPr>
      </w:pPr>
      <w:r w:rsidRPr="00373D96">
        <w:rPr>
          <w:rFonts w:cs="Calibri"/>
          <w:color w:val="000000" w:themeColor="text1"/>
          <w:lang w:val="et-EE"/>
        </w:rPr>
        <w:t>Direktiivi art</w:t>
      </w:r>
      <w:r w:rsidR="00556D08" w:rsidRPr="00373D96">
        <w:rPr>
          <w:rFonts w:cs="Calibri"/>
          <w:color w:val="000000" w:themeColor="text1"/>
          <w:lang w:val="et-EE"/>
        </w:rPr>
        <w:t>ikli</w:t>
      </w:r>
      <w:r w:rsidRPr="00373D96">
        <w:rPr>
          <w:rFonts w:cs="Calibri"/>
          <w:color w:val="000000" w:themeColor="text1"/>
          <w:lang w:val="et-EE"/>
        </w:rPr>
        <w:t xml:space="preserve"> 2</w:t>
      </w:r>
      <w:r w:rsidR="004E6B53">
        <w:rPr>
          <w:rFonts w:cs="Calibri"/>
          <w:color w:val="000000" w:themeColor="text1"/>
          <w:lang w:val="et-EE"/>
        </w:rPr>
        <w:t xml:space="preserve"> lõikes 7</w:t>
      </w:r>
      <w:r w:rsidRPr="00373D96">
        <w:rPr>
          <w:rFonts w:cs="Calibri"/>
          <w:color w:val="000000" w:themeColor="text1"/>
          <w:lang w:val="et-EE"/>
        </w:rPr>
        <w:t xml:space="preserve"> </w:t>
      </w:r>
      <w:r w:rsidR="00556D08" w:rsidRPr="00373D96">
        <w:rPr>
          <w:rFonts w:cs="Calibri"/>
          <w:color w:val="000000" w:themeColor="text1"/>
          <w:lang w:val="et-EE"/>
        </w:rPr>
        <w:t xml:space="preserve">ette nähtud </w:t>
      </w:r>
      <w:r w:rsidRPr="00373D96">
        <w:rPr>
          <w:rFonts w:cs="Calibri"/>
          <w:color w:val="000000" w:themeColor="text1"/>
          <w:lang w:val="et-EE"/>
        </w:rPr>
        <w:t>võimalus</w:t>
      </w:r>
      <w:r w:rsidR="00556D08" w:rsidRPr="00373D96">
        <w:rPr>
          <w:rFonts w:cs="Calibri"/>
          <w:color w:val="000000" w:themeColor="text1"/>
          <w:lang w:val="et-EE"/>
        </w:rPr>
        <w:t>t</w:t>
      </w:r>
      <w:r w:rsidRPr="00373D96">
        <w:rPr>
          <w:rFonts w:cs="Calibri"/>
          <w:color w:val="000000" w:themeColor="text1"/>
          <w:lang w:val="et-EE"/>
        </w:rPr>
        <w:t xml:space="preserve"> mõningate lepingute puhul tarbijakrediidi regulatsiooni kohaldamisala piira</w:t>
      </w:r>
      <w:r w:rsidR="00556D08" w:rsidRPr="00373D96">
        <w:rPr>
          <w:rFonts w:cs="Calibri"/>
          <w:color w:val="000000" w:themeColor="text1"/>
          <w:lang w:val="et-EE"/>
        </w:rPr>
        <w:t>ta</w:t>
      </w:r>
      <w:r w:rsidRPr="00086FBB">
        <w:rPr>
          <w:rFonts w:cs="Calibri"/>
          <w:color w:val="000000" w:themeColor="text1"/>
          <w:lang w:val="et-EE"/>
        </w:rPr>
        <w:t xml:space="preserve"> tuleks kasutada kohalda</w:t>
      </w:r>
      <w:r w:rsidR="00C405DA">
        <w:rPr>
          <w:rFonts w:cs="Calibri"/>
          <w:color w:val="000000" w:themeColor="text1"/>
          <w:lang w:val="et-EE"/>
        </w:rPr>
        <w:t>maks</w:t>
      </w:r>
      <w:r w:rsidRPr="00086FBB">
        <w:rPr>
          <w:rFonts w:cs="Calibri"/>
          <w:color w:val="000000" w:themeColor="text1"/>
          <w:lang w:val="et-EE"/>
        </w:rPr>
        <w:t xml:space="preserve"> piiratud arvu sätteid krediidilepingute suhtes, mis käsitlevad tasumise edasilükkamist või tagasimaksmise meetodeid juhul, kui tarbijal on esialgse krediidilepingu puhul tekkinud või tõenäoliselt tekib makseviivitus, mh võimaldada mitte kohaldada krediidivõimelisuse hindamist, kui: a) selline kokkulepe aitaks tõenäoliselt vältida tarbija makseviivitusega seotud kohtumenetlust; b) tarbijale ei kohaldata sellise kokkuleppe sõlmimisel esialgse krediidilepinguga  võrreldes halvemaid tingimusi.</w:t>
      </w:r>
      <w:r>
        <w:rPr>
          <w:rFonts w:cs="Calibri"/>
          <w:color w:val="000000" w:themeColor="text1"/>
          <w:lang w:val="et-EE"/>
        </w:rPr>
        <w:t xml:space="preserve"> Vastava erandi kehtestamine tõstaks meie hinnangul tarbijate kaitstuse taset, kuna võimaldaks tarbijatel vältida kohtumenetlust, samas nende makseviivitusega seonduvat olukorda mitte halvemaks muutes.</w:t>
      </w:r>
    </w:p>
    <w:p w14:paraId="466397EF" w14:textId="77777777" w:rsidR="00014480" w:rsidRDefault="00014480" w:rsidP="00014480">
      <w:pPr>
        <w:jc w:val="both"/>
        <w:rPr>
          <w:rFonts w:cs="Calibri"/>
          <w:color w:val="000000" w:themeColor="text1"/>
          <w:lang w:val="et-EE"/>
        </w:rPr>
      </w:pPr>
      <w:r>
        <w:rPr>
          <w:rFonts w:cs="Calibri"/>
          <w:color w:val="000000" w:themeColor="text1"/>
          <w:lang w:val="et-EE"/>
        </w:rPr>
        <w:t>Direktiivi artiklis 2 lõikes 8 nimetatud võimalust tuleks kasutada ainult punktides b) nimetatud krediidilepingutele, st krediidilepingutele, mille puhul krediiti antakse intressivabalt ja muude tasudeta.</w:t>
      </w:r>
      <w:r w:rsidRPr="00143126">
        <w:rPr>
          <w:rFonts w:cs="Calibri"/>
          <w:color w:val="000000" w:themeColor="text1"/>
          <w:lang w:val="et-EE"/>
        </w:rPr>
        <w:t xml:space="preserve"> </w:t>
      </w:r>
    </w:p>
    <w:p w14:paraId="515047D0" w14:textId="4A2787FE" w:rsidR="004C78B8" w:rsidRDefault="004C78B8" w:rsidP="004C78B8">
      <w:pPr>
        <w:jc w:val="both"/>
        <w:rPr>
          <w:rFonts w:cs="Calibri"/>
          <w:b/>
          <w:bCs/>
          <w:color w:val="000000" w:themeColor="text1"/>
          <w:lang w:val="et-EE"/>
        </w:rPr>
      </w:pPr>
      <w:r>
        <w:rPr>
          <w:rFonts w:cs="Calibri"/>
          <w:b/>
          <w:bCs/>
          <w:color w:val="000000" w:themeColor="text1"/>
          <w:lang w:val="et-EE"/>
        </w:rPr>
        <w:t>Reklaam (art 7, 8)</w:t>
      </w:r>
    </w:p>
    <w:p w14:paraId="0FDFC670" w14:textId="0B7F7880" w:rsidR="004C78B8" w:rsidRDefault="004C78B8" w:rsidP="004C78B8">
      <w:pPr>
        <w:jc w:val="both"/>
        <w:rPr>
          <w:rFonts w:cs="Calibri"/>
          <w:color w:val="000000" w:themeColor="text1"/>
          <w:lang w:val="et-EE"/>
        </w:rPr>
      </w:pPr>
      <w:r>
        <w:rPr>
          <w:rFonts w:cs="Calibri"/>
          <w:color w:val="000000" w:themeColor="text1"/>
          <w:lang w:val="et-EE"/>
        </w:rPr>
        <w:t xml:space="preserve">Reklaamiga seonduvat regulatsiooni võiks täpsustada </w:t>
      </w:r>
      <w:r w:rsidR="001E40F0">
        <w:rPr>
          <w:rFonts w:cs="Calibri"/>
          <w:color w:val="000000" w:themeColor="text1"/>
          <w:lang w:val="et-EE"/>
        </w:rPr>
        <w:t>selliselt</w:t>
      </w:r>
      <w:r>
        <w:rPr>
          <w:rFonts w:cs="Calibri"/>
          <w:color w:val="000000" w:themeColor="text1"/>
          <w:lang w:val="et-EE"/>
        </w:rPr>
        <w:t>, et ühtsed reeglid kehtiksid nii tele- ja raadioprogrammis esitatavale reklaamile kui ka sellisele reklaamile, mida esitatakse muudes kanalites. Meie hinnangul ei ole põhjendatud erineva regulatsiooni kehtestamine lähtuvalt reklaami edastamise kanalist. Reklaami piirangute leevendamist vajalikuks pidada ei saa.</w:t>
      </w:r>
    </w:p>
    <w:p w14:paraId="7E936DF9" w14:textId="2940BCDE" w:rsidR="00460CF8" w:rsidRDefault="00460CF8" w:rsidP="00460CF8">
      <w:pPr>
        <w:jc w:val="both"/>
        <w:rPr>
          <w:rFonts w:cs="Calibri"/>
          <w:b/>
          <w:bCs/>
          <w:color w:val="000000" w:themeColor="text1"/>
          <w:lang w:val="et-EE"/>
        </w:rPr>
      </w:pPr>
      <w:r>
        <w:rPr>
          <w:rFonts w:cs="Calibri"/>
          <w:b/>
          <w:bCs/>
          <w:color w:val="000000" w:themeColor="text1"/>
          <w:lang w:val="et-EE"/>
        </w:rPr>
        <w:t>Piisavad selgitused (art 12)</w:t>
      </w:r>
    </w:p>
    <w:p w14:paraId="78EEE7B5" w14:textId="3630719C" w:rsidR="00460CF8" w:rsidRDefault="00460CF8" w:rsidP="00460CF8">
      <w:pPr>
        <w:jc w:val="both"/>
        <w:rPr>
          <w:rFonts w:asciiTheme="minorHAnsi" w:eastAsia="Aptos" w:hAnsiTheme="minorHAnsi" w:cstheme="minorHAnsi"/>
        </w:rPr>
      </w:pPr>
      <w:r w:rsidRPr="3817FF91">
        <w:rPr>
          <w:rFonts w:cs="Calibri"/>
          <w:color w:val="000000" w:themeColor="text1"/>
          <w:lang w:val="et-EE"/>
        </w:rPr>
        <w:t>Leiame, et selgituste andmise viisi ja ulatuse täpsustamine on vajalik. Ennekõike tuleks seaduses ette näha, et tarbijal on õigus nõustamisele</w:t>
      </w:r>
      <w:r>
        <w:rPr>
          <w:rFonts w:cs="Calibri"/>
          <w:color w:val="000000" w:themeColor="text1"/>
          <w:lang w:val="et-EE"/>
        </w:rPr>
        <w:t xml:space="preserve"> inimese poolt</w:t>
      </w:r>
      <w:r w:rsidR="008E42B1">
        <w:rPr>
          <w:rFonts w:cs="Calibri"/>
          <w:color w:val="000000" w:themeColor="text1"/>
          <w:lang w:val="et-EE"/>
        </w:rPr>
        <w:t xml:space="preserve"> (st et selgituste saamise õigus ei saa piirduda nt ainult krediidiandja pakutava</w:t>
      </w:r>
      <w:r w:rsidR="007B1C10">
        <w:rPr>
          <w:rFonts w:cs="Calibri"/>
          <w:color w:val="000000" w:themeColor="text1"/>
          <w:lang w:val="et-EE"/>
        </w:rPr>
        <w:t xml:space="preserve"> juturobotiga „vestlemise“ võimalusega)</w:t>
      </w:r>
      <w:r w:rsidRPr="3817FF91">
        <w:rPr>
          <w:rFonts w:cs="Calibri"/>
          <w:color w:val="000000" w:themeColor="text1"/>
          <w:lang w:val="et-EE"/>
        </w:rPr>
        <w:t xml:space="preserve">. </w:t>
      </w:r>
      <w:r>
        <w:rPr>
          <w:rFonts w:cs="Calibri"/>
          <w:color w:val="000000" w:themeColor="text1"/>
          <w:lang w:val="et-EE"/>
        </w:rPr>
        <w:t>Samuti peaks k</w:t>
      </w:r>
      <w:r w:rsidRPr="3817FF91">
        <w:rPr>
          <w:rFonts w:cs="Calibri"/>
          <w:color w:val="000000" w:themeColor="text1"/>
          <w:lang w:val="et-EE"/>
        </w:rPr>
        <w:t xml:space="preserve">rediidiandja olema kohustatud informeerima tarbijaid, et neil on õigus </w:t>
      </w:r>
      <w:r>
        <w:rPr>
          <w:rFonts w:cs="Calibri"/>
          <w:color w:val="000000" w:themeColor="text1"/>
          <w:lang w:val="et-EE"/>
        </w:rPr>
        <w:t xml:space="preserve">pakutava krediidi kohta </w:t>
      </w:r>
      <w:r w:rsidRPr="3817FF91">
        <w:rPr>
          <w:rFonts w:cs="Calibri"/>
          <w:color w:val="000000" w:themeColor="text1"/>
          <w:lang w:val="et-EE"/>
        </w:rPr>
        <w:t xml:space="preserve">selgitusi küsida. </w:t>
      </w:r>
      <w:r>
        <w:rPr>
          <w:rFonts w:cs="Calibri"/>
          <w:color w:val="000000" w:themeColor="text1"/>
          <w:lang w:val="et-EE"/>
        </w:rPr>
        <w:t>Viimaks</w:t>
      </w:r>
      <w:r w:rsidRPr="3817FF91">
        <w:rPr>
          <w:rFonts w:cs="Calibri"/>
          <w:color w:val="000000" w:themeColor="text1"/>
          <w:lang w:val="et-EE"/>
        </w:rPr>
        <w:t xml:space="preserve"> tuleks täpsustada, et </w:t>
      </w:r>
      <w:proofErr w:type="spellStart"/>
      <w:r w:rsidRPr="3817FF91">
        <w:rPr>
          <w:rFonts w:cs="Calibri"/>
          <w:color w:val="000000" w:themeColor="text1"/>
          <w:lang w:val="et-EE"/>
        </w:rPr>
        <w:t>tõendmiskoormis</w:t>
      </w:r>
      <w:proofErr w:type="spellEnd"/>
      <w:r w:rsidRPr="3817FF91">
        <w:rPr>
          <w:rFonts w:cs="Calibri"/>
          <w:color w:val="000000" w:themeColor="text1"/>
          <w:lang w:val="et-EE"/>
        </w:rPr>
        <w:t xml:space="preserve"> selgituste andmise osas lasub krediidiandjal</w:t>
      </w:r>
      <w:r w:rsidRPr="61767F38">
        <w:rPr>
          <w:rFonts w:cs="Calibri"/>
          <w:color w:val="000000" w:themeColor="text1"/>
          <w:lang w:val="et-EE"/>
        </w:rPr>
        <w:t>,</w:t>
      </w:r>
      <w:r w:rsidRPr="3817FF91">
        <w:rPr>
          <w:rFonts w:cs="Calibri"/>
          <w:color w:val="000000" w:themeColor="text1"/>
          <w:lang w:val="et-EE"/>
        </w:rPr>
        <w:t xml:space="preserve"> nagu on leidnud ka Euroopa Kohus </w:t>
      </w:r>
      <w:r w:rsidRPr="009A1957">
        <w:rPr>
          <w:rFonts w:asciiTheme="minorHAnsi" w:hAnsiTheme="minorHAnsi" w:cstheme="minorHAnsi"/>
          <w:color w:val="000000" w:themeColor="text1"/>
          <w:lang w:val="et-EE"/>
        </w:rPr>
        <w:t xml:space="preserve">kohtuasjas </w:t>
      </w:r>
      <w:r w:rsidR="004964EF">
        <w:rPr>
          <w:rFonts w:asciiTheme="minorHAnsi" w:hAnsiTheme="minorHAnsi" w:cstheme="minorHAnsi"/>
          <w:color w:val="000000" w:themeColor="text1"/>
          <w:lang w:val="et-EE"/>
        </w:rPr>
        <w:t>C-</w:t>
      </w:r>
      <w:r w:rsidRPr="009A1957">
        <w:rPr>
          <w:rFonts w:asciiTheme="minorHAnsi" w:eastAsia="Aptos" w:hAnsiTheme="minorHAnsi" w:cstheme="minorHAnsi"/>
        </w:rPr>
        <w:t xml:space="preserve">449/13 CA Consumer Finance SA v Ingrid </w:t>
      </w:r>
      <w:proofErr w:type="spellStart"/>
      <w:r w:rsidRPr="009A1957">
        <w:rPr>
          <w:rFonts w:asciiTheme="minorHAnsi" w:eastAsia="Aptos" w:hAnsiTheme="minorHAnsi" w:cstheme="minorHAnsi"/>
        </w:rPr>
        <w:t>Bakkaus</w:t>
      </w:r>
      <w:proofErr w:type="spellEnd"/>
      <w:r w:rsidRPr="009A1957">
        <w:rPr>
          <w:rFonts w:asciiTheme="minorHAnsi" w:eastAsia="Aptos" w:hAnsiTheme="minorHAnsi" w:cstheme="minorHAnsi"/>
        </w:rPr>
        <w:t>.</w:t>
      </w:r>
    </w:p>
    <w:p w14:paraId="1C224F37" w14:textId="0D420A29" w:rsidR="00F900D4" w:rsidRDefault="00F900D4" w:rsidP="00F900D4">
      <w:pPr>
        <w:jc w:val="both"/>
        <w:rPr>
          <w:rFonts w:cs="Calibri"/>
          <w:b/>
          <w:bCs/>
          <w:color w:val="000000" w:themeColor="text1"/>
          <w:lang w:val="et-EE"/>
        </w:rPr>
      </w:pPr>
      <w:r>
        <w:rPr>
          <w:rFonts w:cs="Calibri"/>
          <w:b/>
          <w:bCs/>
          <w:color w:val="000000" w:themeColor="text1"/>
          <w:lang w:val="et-EE"/>
        </w:rPr>
        <w:lastRenderedPageBreak/>
        <w:t>Krediidivõimelisuse hindamine (art 18)</w:t>
      </w:r>
    </w:p>
    <w:p w14:paraId="6B45A581" w14:textId="77777777" w:rsidR="00F900D4" w:rsidRPr="00AC4659" w:rsidRDefault="00F900D4" w:rsidP="00F900D4">
      <w:pPr>
        <w:jc w:val="both"/>
        <w:rPr>
          <w:rFonts w:cs="Calibri"/>
          <w:color w:val="000000" w:themeColor="text1"/>
          <w:lang w:val="et-EE"/>
        </w:rPr>
      </w:pPr>
      <w:r w:rsidRPr="00AC4659">
        <w:rPr>
          <w:rFonts w:cs="Calibri"/>
          <w:color w:val="000000" w:themeColor="text1"/>
          <w:lang w:val="et-EE"/>
        </w:rPr>
        <w:t xml:space="preserve">Me </w:t>
      </w:r>
      <w:r>
        <w:rPr>
          <w:rFonts w:cs="Calibri"/>
          <w:color w:val="000000" w:themeColor="text1"/>
          <w:lang w:val="et-EE"/>
        </w:rPr>
        <w:t>ei</w:t>
      </w:r>
      <w:r w:rsidRPr="00AC4659">
        <w:rPr>
          <w:rFonts w:cs="Calibri"/>
          <w:color w:val="000000" w:themeColor="text1"/>
          <w:lang w:val="et-EE"/>
        </w:rPr>
        <w:t xml:space="preserve"> näe vajadust </w:t>
      </w:r>
      <w:proofErr w:type="spellStart"/>
      <w:r w:rsidRPr="00AC4659">
        <w:rPr>
          <w:rFonts w:cs="Calibri"/>
          <w:color w:val="000000" w:themeColor="text1"/>
          <w:lang w:val="et-EE"/>
        </w:rPr>
        <w:t>VÕS-s</w:t>
      </w:r>
      <w:proofErr w:type="spellEnd"/>
      <w:r w:rsidRPr="00AC4659">
        <w:rPr>
          <w:rFonts w:cs="Calibri"/>
          <w:color w:val="000000" w:themeColor="text1"/>
          <w:lang w:val="et-EE"/>
        </w:rPr>
        <w:t xml:space="preserve"> </w:t>
      </w:r>
      <w:r w:rsidRPr="61767F38">
        <w:rPr>
          <w:rFonts w:cs="Calibri"/>
          <w:color w:val="000000" w:themeColor="text1"/>
          <w:lang w:val="et-EE"/>
        </w:rPr>
        <w:t xml:space="preserve">sätestatud krediidivõimelisuse hindamiseks vajaliku </w:t>
      </w:r>
      <w:r w:rsidRPr="00AC4659">
        <w:rPr>
          <w:rFonts w:cs="Calibri"/>
          <w:color w:val="000000" w:themeColor="text1"/>
          <w:lang w:val="et-EE"/>
        </w:rPr>
        <w:t xml:space="preserve">teabe ulatust oluliselt täpsustada. Riigikohus on </w:t>
      </w:r>
      <w:r>
        <w:rPr>
          <w:rFonts w:cs="Calibri"/>
          <w:color w:val="000000" w:themeColor="text1"/>
          <w:lang w:val="et-EE"/>
        </w:rPr>
        <w:t>mh s</w:t>
      </w:r>
      <w:r w:rsidRPr="00AC4659">
        <w:rPr>
          <w:rFonts w:cs="Calibri"/>
          <w:color w:val="000000" w:themeColor="text1"/>
          <w:lang w:val="et-EE"/>
        </w:rPr>
        <w:t xml:space="preserve">eda kohustust oma otsuses 2-21-13098 piisavalt </w:t>
      </w:r>
      <w:r w:rsidRPr="61767F38">
        <w:rPr>
          <w:rFonts w:cs="Calibri"/>
          <w:color w:val="000000" w:themeColor="text1"/>
          <w:lang w:val="et-EE"/>
        </w:rPr>
        <w:t>selgitanud ja sisustanud.</w:t>
      </w:r>
      <w:r>
        <w:rPr>
          <w:rFonts w:cs="Calibri"/>
          <w:color w:val="000000" w:themeColor="text1"/>
          <w:lang w:val="et-EE"/>
        </w:rPr>
        <w:t xml:space="preserve"> Krediidiandjal peaks </w:t>
      </w:r>
      <w:r w:rsidRPr="61767F38">
        <w:rPr>
          <w:rFonts w:cs="Calibri"/>
          <w:color w:val="000000" w:themeColor="text1"/>
          <w:lang w:val="et-EE"/>
        </w:rPr>
        <w:t xml:space="preserve">tarbija krediidivõimelisuse hindamisel </w:t>
      </w:r>
      <w:r>
        <w:rPr>
          <w:rFonts w:cs="Calibri"/>
          <w:color w:val="000000" w:themeColor="text1"/>
          <w:lang w:val="et-EE"/>
        </w:rPr>
        <w:t xml:space="preserve">olema kohustus kontrollida asjakohaseid andmebaase, kuid me ei pea vajalikuks konkreetsete andmebaaside nimetamist seaduse tasandil, </w:t>
      </w:r>
      <w:r w:rsidRPr="61767F38">
        <w:rPr>
          <w:rFonts w:cs="Calibri"/>
          <w:color w:val="000000" w:themeColor="text1"/>
          <w:lang w:val="et-EE"/>
        </w:rPr>
        <w:t>sest asjakohased andmebaasid võivad krediiditoodete puhul erineda ning samuti</w:t>
      </w:r>
      <w:r>
        <w:rPr>
          <w:rFonts w:cs="Calibri"/>
          <w:color w:val="000000" w:themeColor="text1"/>
          <w:lang w:val="et-EE"/>
        </w:rPr>
        <w:t xml:space="preserve"> diskussioonid positiivse krediidiregistri loomise </w:t>
      </w:r>
      <w:r w:rsidRPr="61767F38">
        <w:rPr>
          <w:rFonts w:cs="Calibri"/>
          <w:color w:val="000000" w:themeColor="text1"/>
          <w:lang w:val="et-EE"/>
        </w:rPr>
        <w:t xml:space="preserve">ja tähenduse </w:t>
      </w:r>
      <w:r>
        <w:rPr>
          <w:rFonts w:cs="Calibri"/>
          <w:color w:val="000000" w:themeColor="text1"/>
          <w:lang w:val="et-EE"/>
        </w:rPr>
        <w:t xml:space="preserve">kohta </w:t>
      </w:r>
      <w:r w:rsidRPr="61767F38">
        <w:rPr>
          <w:rFonts w:cs="Calibri"/>
          <w:color w:val="000000" w:themeColor="text1"/>
          <w:lang w:val="et-EE"/>
        </w:rPr>
        <w:t xml:space="preserve">alles </w:t>
      </w:r>
      <w:r>
        <w:rPr>
          <w:rFonts w:cs="Calibri"/>
          <w:color w:val="000000" w:themeColor="text1"/>
          <w:lang w:val="et-EE"/>
        </w:rPr>
        <w:t>kestavad.</w:t>
      </w:r>
    </w:p>
    <w:p w14:paraId="4CD708E6" w14:textId="2421C1E8" w:rsidR="00F847DE" w:rsidRDefault="00F847DE" w:rsidP="00F847DE">
      <w:pPr>
        <w:jc w:val="both"/>
        <w:rPr>
          <w:rFonts w:cs="Calibri"/>
          <w:b/>
          <w:bCs/>
          <w:color w:val="000000" w:themeColor="text1"/>
          <w:lang w:val="et-EE"/>
        </w:rPr>
      </w:pPr>
      <w:r>
        <w:rPr>
          <w:rFonts w:cs="Calibri"/>
          <w:b/>
          <w:bCs/>
          <w:color w:val="000000" w:themeColor="text1"/>
          <w:lang w:val="et-EE"/>
        </w:rPr>
        <w:t>Seotud krediidilepingud (art 27)</w:t>
      </w:r>
    </w:p>
    <w:p w14:paraId="707D30D9" w14:textId="4C12F077" w:rsidR="00F847DE" w:rsidRDefault="00F847DE" w:rsidP="00F847DE">
      <w:pPr>
        <w:jc w:val="both"/>
        <w:rPr>
          <w:rFonts w:cs="Calibri"/>
          <w:color w:val="000000" w:themeColor="text1"/>
          <w:lang w:val="et-EE"/>
        </w:rPr>
      </w:pPr>
      <w:r w:rsidRPr="005870AF">
        <w:rPr>
          <w:rFonts w:cs="Calibri"/>
          <w:color w:val="000000" w:themeColor="text1"/>
          <w:lang w:val="et-EE"/>
        </w:rPr>
        <w:t xml:space="preserve">Teeme ettepaneku kehtivat VÕS § 414 </w:t>
      </w:r>
      <w:proofErr w:type="spellStart"/>
      <w:r w:rsidRPr="005870AF">
        <w:rPr>
          <w:rFonts w:cs="Calibri"/>
          <w:color w:val="000000" w:themeColor="text1"/>
          <w:lang w:val="et-EE"/>
        </w:rPr>
        <w:t>lg-t</w:t>
      </w:r>
      <w:proofErr w:type="spellEnd"/>
      <w:r w:rsidRPr="005870AF">
        <w:rPr>
          <w:rFonts w:cs="Calibri"/>
          <w:color w:val="000000" w:themeColor="text1"/>
          <w:lang w:val="et-EE"/>
        </w:rPr>
        <w:t xml:space="preserve"> 3 mõnevõrra modifitseerida. Praegu saab müügilepingu rikkumise korral tarbija kasutada krediidiandja vastu üksnes kaht õiguskaitsevahendit: kohustuse täitmisest keeldumist ja lepingust taganemist. Teeme ettepaneku laiendada õiguskaitsevahendite kasutamise võimalust ja hõlmata sättesse kõik õiguskaitsevahendid. Nii saaks tarbija nt kasutada laenuandja suhtes ka tal müüja suhtes eksisteerivat kahju hüvitamise nõuet: ta saaks vastava nõude võlgnetava krediidi tagasimaksmise nõudega vastavas ulatuses tasaarvestada.</w:t>
      </w:r>
    </w:p>
    <w:p w14:paraId="36EF9B86" w14:textId="5345D56A" w:rsidR="003C52D7" w:rsidRDefault="003C52D7" w:rsidP="003C52D7">
      <w:pPr>
        <w:jc w:val="both"/>
        <w:rPr>
          <w:rFonts w:cs="Calibri"/>
          <w:color w:val="000000" w:themeColor="text1"/>
          <w:lang w:val="et-EE"/>
        </w:rPr>
      </w:pPr>
      <w:r w:rsidRPr="00401ADF">
        <w:rPr>
          <w:rFonts w:cs="Calibri"/>
          <w:b/>
          <w:bCs/>
          <w:color w:val="000000" w:themeColor="text1"/>
          <w:lang w:val="et-EE"/>
        </w:rPr>
        <w:t>Tähtajatud krediidilepingud (art 28)</w:t>
      </w:r>
      <w:r w:rsidRPr="00401ADF">
        <w:rPr>
          <w:rFonts w:cs="Calibri"/>
          <w:color w:val="000000" w:themeColor="text1"/>
          <w:lang w:val="et-EE"/>
        </w:rPr>
        <w:t xml:space="preserve"> </w:t>
      </w:r>
    </w:p>
    <w:p w14:paraId="212E23BF" w14:textId="77777777" w:rsidR="003C52D7" w:rsidRDefault="003C52D7" w:rsidP="003C52D7">
      <w:pPr>
        <w:jc w:val="both"/>
        <w:rPr>
          <w:rFonts w:cs="Calibri"/>
          <w:color w:val="000000" w:themeColor="text1"/>
          <w:lang w:val="et-EE"/>
        </w:rPr>
      </w:pPr>
      <w:r>
        <w:rPr>
          <w:rFonts w:cs="Calibri"/>
          <w:color w:val="000000" w:themeColor="text1"/>
          <w:lang w:val="et-EE"/>
        </w:rPr>
        <w:t>Toetame kehtiva õigusliku regulatsiooni säilitamist VÕS §-des 414</w:t>
      </w:r>
      <w:r w:rsidRPr="00401ADF">
        <w:rPr>
          <w:rFonts w:cs="Calibri"/>
          <w:color w:val="000000" w:themeColor="text1"/>
          <w:vertAlign w:val="superscript"/>
          <w:lang w:val="et-EE"/>
        </w:rPr>
        <w:t>1</w:t>
      </w:r>
      <w:r>
        <w:rPr>
          <w:rFonts w:cs="Calibri"/>
          <w:color w:val="000000" w:themeColor="text1"/>
          <w:lang w:val="et-EE"/>
        </w:rPr>
        <w:t xml:space="preserve"> ja 414</w:t>
      </w:r>
      <w:r w:rsidRPr="00401ADF">
        <w:rPr>
          <w:rFonts w:cs="Calibri"/>
          <w:color w:val="000000" w:themeColor="text1"/>
          <w:vertAlign w:val="superscript"/>
          <w:lang w:val="et-EE"/>
        </w:rPr>
        <w:t>2</w:t>
      </w:r>
      <w:r>
        <w:rPr>
          <w:rFonts w:cs="Calibri"/>
          <w:color w:val="000000" w:themeColor="text1"/>
          <w:lang w:val="et-EE"/>
        </w:rPr>
        <w:t>.</w:t>
      </w:r>
    </w:p>
    <w:p w14:paraId="5E608DEC" w14:textId="2985CE02" w:rsidR="006D6207" w:rsidRDefault="006D6207" w:rsidP="006D6207">
      <w:pPr>
        <w:jc w:val="both"/>
        <w:rPr>
          <w:rFonts w:cs="Calibri"/>
          <w:b/>
          <w:bCs/>
          <w:color w:val="000000" w:themeColor="text1"/>
          <w:lang w:val="et-EE"/>
        </w:rPr>
      </w:pPr>
      <w:r>
        <w:rPr>
          <w:rFonts w:cs="Calibri"/>
          <w:b/>
          <w:bCs/>
          <w:color w:val="000000" w:themeColor="text1"/>
          <w:lang w:val="et-EE"/>
        </w:rPr>
        <w:t>Äritegevusele esitatavad nõuded (art 32)</w:t>
      </w:r>
    </w:p>
    <w:p w14:paraId="393171A0" w14:textId="77777777" w:rsidR="006D6207" w:rsidRDefault="006D6207" w:rsidP="006D6207">
      <w:pPr>
        <w:jc w:val="both"/>
        <w:rPr>
          <w:rFonts w:cs="Calibri"/>
          <w:color w:val="000000" w:themeColor="text1"/>
          <w:lang w:val="et-EE"/>
        </w:rPr>
      </w:pPr>
      <w:r>
        <w:rPr>
          <w:rFonts w:cs="Calibri"/>
          <w:color w:val="000000" w:themeColor="text1"/>
          <w:lang w:val="et-EE"/>
        </w:rPr>
        <w:t>Peame sobivaks KAVS § 51 lõikes 5 sätestatud regulatsioonist lähtumist ka muude tarbijakrediidilepingute puhul kui elamukinnisvaraga seotud tarbijakrediidilepingud.</w:t>
      </w:r>
    </w:p>
    <w:p w14:paraId="5F2A6C4A" w14:textId="6791BA92" w:rsidR="009732F5" w:rsidRDefault="009732F5" w:rsidP="009732F5">
      <w:pPr>
        <w:jc w:val="both"/>
        <w:rPr>
          <w:rFonts w:cs="Calibri"/>
          <w:b/>
          <w:bCs/>
          <w:color w:val="000000" w:themeColor="text1"/>
          <w:lang w:val="et-EE"/>
        </w:rPr>
      </w:pPr>
      <w:r>
        <w:rPr>
          <w:rFonts w:cs="Calibri"/>
          <w:b/>
          <w:bCs/>
          <w:color w:val="000000" w:themeColor="text1"/>
          <w:lang w:val="et-EE"/>
        </w:rPr>
        <w:t>Võlgnevused ja makseraskuste tõttu restruktureerimise meetmed (art 35)</w:t>
      </w:r>
    </w:p>
    <w:p w14:paraId="1E4369DB" w14:textId="00B35F79" w:rsidR="009732F5" w:rsidRPr="0010534A" w:rsidRDefault="000507A7" w:rsidP="009732F5">
      <w:pPr>
        <w:jc w:val="both"/>
        <w:rPr>
          <w:rFonts w:cs="Calibri"/>
          <w:color w:val="000000" w:themeColor="text1"/>
          <w:lang w:val="et-EE"/>
        </w:rPr>
      </w:pPr>
      <w:r>
        <w:rPr>
          <w:rFonts w:cs="Calibri"/>
          <w:color w:val="000000" w:themeColor="text1"/>
          <w:lang w:val="et-EE"/>
        </w:rPr>
        <w:t xml:space="preserve">Restruktureerimismeetmete regulatsiooni osas </w:t>
      </w:r>
      <w:r w:rsidR="00410B08">
        <w:rPr>
          <w:rFonts w:cs="Calibri"/>
          <w:color w:val="000000" w:themeColor="text1"/>
          <w:lang w:val="et-EE"/>
        </w:rPr>
        <w:t>esitame järgmised tähelepanekud</w:t>
      </w:r>
      <w:r w:rsidR="006A3240">
        <w:rPr>
          <w:rFonts w:cs="Calibri"/>
          <w:color w:val="000000" w:themeColor="text1"/>
          <w:lang w:val="et-EE"/>
        </w:rPr>
        <w:t>.</w:t>
      </w:r>
      <w:r w:rsidR="009732F5" w:rsidRPr="005870AF">
        <w:rPr>
          <w:rFonts w:cs="Calibri"/>
          <w:color w:val="000000" w:themeColor="text1"/>
          <w:lang w:val="et-EE"/>
        </w:rPr>
        <w:t xml:space="preserve"> </w:t>
      </w:r>
      <w:r w:rsidR="006A3240">
        <w:rPr>
          <w:rFonts w:cs="Calibri"/>
          <w:color w:val="000000" w:themeColor="text1"/>
          <w:lang w:val="et-EE"/>
        </w:rPr>
        <w:t>E</w:t>
      </w:r>
      <w:r w:rsidR="009732F5" w:rsidRPr="005870AF">
        <w:rPr>
          <w:rFonts w:cs="Calibri"/>
          <w:color w:val="000000" w:themeColor="text1"/>
          <w:lang w:val="et-EE"/>
        </w:rPr>
        <w:t xml:space="preserve">nnekõike peab esinema asjakohane </w:t>
      </w:r>
      <w:r w:rsidR="003E325A">
        <w:rPr>
          <w:rFonts w:cs="Calibri"/>
          <w:color w:val="000000" w:themeColor="text1"/>
          <w:lang w:val="et-EE"/>
        </w:rPr>
        <w:t xml:space="preserve">restruktureerimise </w:t>
      </w:r>
      <w:r w:rsidR="009732F5" w:rsidRPr="005870AF">
        <w:rPr>
          <w:rFonts w:cs="Calibri"/>
          <w:color w:val="000000" w:themeColor="text1"/>
          <w:lang w:val="et-EE"/>
        </w:rPr>
        <w:t>juhtum ning restruktureerimine peab art 35 lg 1 kohaselt aset leidma mõistlikul viisil. Seega on enne restruktureerimise meetmete kasutamise küsimust oluline hinnata, millisel juhul on tegemist direktiivi sõnastuse kohase „asjakohase juhtumiga“. Direktiiv seda ei defineeri. Vastavalt direktiivi põhjenduspunktile 79 tuleb otsustamaks, kas on asjakohane rakendada makseraskute tõttu restruktureerimise meetmeid või kas nende korduv pakkumine on põhjendatud, arvestada tarbija konkreetseid asjaolusid, nagu tarbija huvid ja õigused, tema suutlikkus krediiti tagasi maksta ning tema mõistlikud vajadused elamiskulude katmiseks. Neid asjaolusid peab hindama krediidiandja ning samuti on tema kohustuseks piirata tarbijale makseviivitusest tulenevaid kulusid.</w:t>
      </w:r>
    </w:p>
    <w:p w14:paraId="1D6E4E6C" w14:textId="2808F94A" w:rsidR="009732F5" w:rsidRPr="0010534A" w:rsidRDefault="009732F5" w:rsidP="009732F5">
      <w:pPr>
        <w:jc w:val="both"/>
        <w:rPr>
          <w:rFonts w:cs="Calibri"/>
          <w:color w:val="000000" w:themeColor="text1"/>
          <w:lang w:val="et-EE"/>
        </w:rPr>
      </w:pPr>
      <w:r w:rsidRPr="0010534A">
        <w:rPr>
          <w:rFonts w:cs="Calibri"/>
          <w:color w:val="000000" w:themeColor="text1"/>
          <w:lang w:val="et-EE"/>
        </w:rPr>
        <w:t xml:space="preserve">Asjakohaste meetmete kasutamise küsimus kerkib alles seejärel, kui krediidiandja on hinnanud konkreetse makseviivituse juhtumi asjakohaseks. Selle hindamise käigus peavad krediidiandjale teatavaks saama tarbija võlgnevusega seonduvad asjaolud. Nende pinnalt on krediidiandjal võimalik kujundada otsus konkreetsete meetmete kasutamise osas. Seega ei ole meie hinnangul võimalik seaduse </w:t>
      </w:r>
      <w:r w:rsidR="00802FA1">
        <w:rPr>
          <w:rFonts w:cs="Calibri"/>
          <w:color w:val="000000" w:themeColor="text1"/>
          <w:lang w:val="et-EE"/>
        </w:rPr>
        <w:t>tasandil</w:t>
      </w:r>
      <w:r w:rsidRPr="0010534A">
        <w:rPr>
          <w:rFonts w:cs="Calibri"/>
          <w:color w:val="000000" w:themeColor="text1"/>
          <w:lang w:val="et-EE"/>
        </w:rPr>
        <w:t xml:space="preserve"> üheselt otsustada, milliseid meetmeid krediidiandjad peaksid kohaldama ja milliseid mitte. Kõik direktiivi art 35 </w:t>
      </w:r>
      <w:proofErr w:type="spellStart"/>
      <w:r w:rsidRPr="0010534A">
        <w:rPr>
          <w:rFonts w:cs="Calibri"/>
          <w:color w:val="000000" w:themeColor="text1"/>
          <w:lang w:val="et-EE"/>
        </w:rPr>
        <w:t>lg-s</w:t>
      </w:r>
      <w:proofErr w:type="spellEnd"/>
      <w:r w:rsidRPr="0010534A">
        <w:rPr>
          <w:rFonts w:cs="Calibri"/>
          <w:color w:val="000000" w:themeColor="text1"/>
          <w:lang w:val="et-EE"/>
        </w:rPr>
        <w:t xml:space="preserve"> 1 nimetatud meetmed võivad konkreetsetel juhtudel olla asjakohased ning seega ei peaks meie hinnangul välistama neist ühtegi. Kõige väiksema mõjuga Eesti tarbijatele on väärtuse konverteerimine, kuna valdavalt antakse tarbijakrediiti Eesti tarbijatele eurodes ning samas vääringus liiguvad ka tarbijate rahavood. </w:t>
      </w:r>
    </w:p>
    <w:p w14:paraId="2BC35123" w14:textId="4FD3BB2B" w:rsidR="009732F5" w:rsidRPr="0010534A" w:rsidRDefault="007337F3" w:rsidP="009732F5">
      <w:pPr>
        <w:jc w:val="both"/>
        <w:rPr>
          <w:rFonts w:cs="Calibri"/>
          <w:color w:val="000000" w:themeColor="text1"/>
          <w:lang w:val="et-EE"/>
        </w:rPr>
      </w:pPr>
      <w:r>
        <w:rPr>
          <w:rFonts w:cs="Calibri"/>
          <w:color w:val="000000" w:themeColor="text1"/>
          <w:lang w:val="et-EE"/>
        </w:rPr>
        <w:t>Restruktureerimis</w:t>
      </w:r>
      <w:r w:rsidR="009732F5" w:rsidRPr="7CE08CB6">
        <w:rPr>
          <w:rFonts w:cs="Calibri"/>
          <w:color w:val="000000" w:themeColor="text1"/>
          <w:lang w:val="et-EE"/>
        </w:rPr>
        <w:t xml:space="preserve">meetmete kasutuselevõtu eesmärk peaks olema alati krediidi tagasimaksmiseks jätkusuutliku olukorra tekitamine. Paraku </w:t>
      </w:r>
      <w:r w:rsidR="00D4745D" w:rsidRPr="7CE08CB6">
        <w:rPr>
          <w:rFonts w:cs="Calibri"/>
          <w:color w:val="000000" w:themeColor="text1"/>
          <w:lang w:val="et-EE"/>
        </w:rPr>
        <w:t xml:space="preserve">ei pruugi </w:t>
      </w:r>
      <w:r w:rsidR="009732F5" w:rsidRPr="7CE08CB6">
        <w:rPr>
          <w:rFonts w:cs="Calibri"/>
          <w:color w:val="000000" w:themeColor="text1"/>
          <w:lang w:val="et-EE"/>
        </w:rPr>
        <w:t xml:space="preserve">ühe või teise meetme kasutamine ilma konkreetse krediidisaaja olukorda hindamata seda eesmärki teenida. Näiteks, kui krediidiandja pikendab (korduvalt) lepingu kehtivust, ent ei hinda maksetega hilinemise tekkepõhjusi. Ka ei ole reeglina kasu ühe meetme kasutamisest, vaid kombineerida tuleks lühiajalise ja pikaajalise mõjuga meetmeid, mida on direktiivi artiklis 35 </w:t>
      </w:r>
      <w:proofErr w:type="spellStart"/>
      <w:r w:rsidR="009732F5" w:rsidRPr="7CE08CB6">
        <w:rPr>
          <w:rFonts w:cs="Calibri"/>
          <w:color w:val="000000" w:themeColor="text1"/>
          <w:lang w:val="et-EE"/>
        </w:rPr>
        <w:t>lg-s</w:t>
      </w:r>
      <w:proofErr w:type="spellEnd"/>
      <w:r w:rsidR="009732F5" w:rsidRPr="7CE08CB6">
        <w:rPr>
          <w:rFonts w:cs="Calibri"/>
          <w:color w:val="000000" w:themeColor="text1"/>
          <w:lang w:val="et-EE"/>
        </w:rPr>
        <w:t xml:space="preserve"> 1 loetletud.</w:t>
      </w:r>
    </w:p>
    <w:p w14:paraId="76143678" w14:textId="57E02772" w:rsidR="006D6207" w:rsidRDefault="00F0361C" w:rsidP="006D6207">
      <w:pPr>
        <w:jc w:val="both"/>
        <w:rPr>
          <w:rFonts w:cs="Calibri"/>
          <w:color w:val="000000" w:themeColor="text1"/>
          <w:lang w:val="et-EE"/>
        </w:rPr>
      </w:pPr>
      <w:r>
        <w:rPr>
          <w:rFonts w:cs="Calibri"/>
          <w:color w:val="000000" w:themeColor="text1"/>
          <w:lang w:val="et-EE"/>
        </w:rPr>
        <w:t>Meie hinna</w:t>
      </w:r>
      <w:r w:rsidR="009413C7">
        <w:rPr>
          <w:rFonts w:cs="Calibri"/>
          <w:color w:val="000000" w:themeColor="text1"/>
          <w:lang w:val="et-EE"/>
        </w:rPr>
        <w:t>n</w:t>
      </w:r>
      <w:r>
        <w:rPr>
          <w:rFonts w:cs="Calibri"/>
          <w:color w:val="000000" w:themeColor="text1"/>
          <w:lang w:val="et-EE"/>
        </w:rPr>
        <w:t xml:space="preserve">gul ei </w:t>
      </w:r>
      <w:r w:rsidR="009413C7">
        <w:rPr>
          <w:rFonts w:cs="Calibri"/>
          <w:color w:val="000000" w:themeColor="text1"/>
          <w:lang w:val="et-EE"/>
        </w:rPr>
        <w:t>tuleks kasutada direktiiviga pakutud võimalust elamukinnisvaraga seotud tarbijakrediidilepingute puhul jätta regulatsioon paindlikumaks</w:t>
      </w:r>
      <w:r w:rsidR="00E75F99">
        <w:rPr>
          <w:rFonts w:cs="Calibri"/>
          <w:color w:val="000000" w:themeColor="text1"/>
          <w:lang w:val="et-EE"/>
        </w:rPr>
        <w:t>, lähtudes direktiivis 2012/2167 sätestatud regulatsioonist.</w:t>
      </w:r>
    </w:p>
    <w:p w14:paraId="7C7BF2CC" w14:textId="1772356D" w:rsidR="00E75F99" w:rsidRDefault="00E17813" w:rsidP="006D6207">
      <w:pPr>
        <w:jc w:val="both"/>
        <w:rPr>
          <w:rFonts w:cs="Calibri"/>
          <w:color w:val="000000" w:themeColor="text1"/>
          <w:lang w:val="et-EE"/>
        </w:rPr>
      </w:pPr>
      <w:r>
        <w:rPr>
          <w:rFonts w:cs="Calibri"/>
          <w:color w:val="000000" w:themeColor="text1"/>
          <w:lang w:val="et-EE"/>
        </w:rPr>
        <w:lastRenderedPageBreak/>
        <w:t>Läbirääkimiste võimaluse pakkumise kohustuse rikkumise korral</w:t>
      </w:r>
      <w:r w:rsidR="005E55BE">
        <w:rPr>
          <w:rFonts w:cs="Calibri"/>
          <w:color w:val="000000" w:themeColor="text1"/>
          <w:lang w:val="et-EE"/>
        </w:rPr>
        <w:t xml:space="preserve"> ei näe me sisulist vajadust vastava kohustuse täitmata jätmise korral</w:t>
      </w:r>
      <w:r w:rsidR="00290157">
        <w:rPr>
          <w:rFonts w:cs="Calibri"/>
          <w:color w:val="000000" w:themeColor="text1"/>
          <w:lang w:val="et-EE"/>
        </w:rPr>
        <w:t xml:space="preserve"> ette näha ülesütlemise tühisust.</w:t>
      </w:r>
      <w:r w:rsidR="007852D4">
        <w:rPr>
          <w:rFonts w:cs="Calibri"/>
          <w:color w:val="000000" w:themeColor="text1"/>
          <w:lang w:val="et-EE"/>
        </w:rPr>
        <w:t xml:space="preserve"> </w:t>
      </w:r>
      <w:r w:rsidR="000418B4">
        <w:rPr>
          <w:rFonts w:cs="Calibri"/>
          <w:color w:val="000000" w:themeColor="text1"/>
          <w:lang w:val="et-EE"/>
        </w:rPr>
        <w:t xml:space="preserve">Selle põhjuseks on asjaolu, </w:t>
      </w:r>
      <w:r w:rsidR="000418B4" w:rsidRPr="0049564A">
        <w:rPr>
          <w:rFonts w:cs="Calibri"/>
          <w:color w:val="000000" w:themeColor="text1"/>
          <w:lang w:val="et-EE"/>
        </w:rPr>
        <w:t>et</w:t>
      </w:r>
      <w:r w:rsidR="007852D4" w:rsidRPr="0049564A">
        <w:rPr>
          <w:rFonts w:cs="Calibri"/>
          <w:color w:val="000000" w:themeColor="text1"/>
          <w:lang w:val="et-EE"/>
        </w:rPr>
        <w:t xml:space="preserve"> </w:t>
      </w:r>
      <w:r w:rsidR="00AE15EC" w:rsidRPr="0049564A">
        <w:rPr>
          <w:rFonts w:cs="Calibri"/>
          <w:color w:val="000000" w:themeColor="text1"/>
          <w:lang w:val="et-EE"/>
        </w:rPr>
        <w:t>krediidiandja sisulist valmidust läbirääkimisteks ei ole võimalik kontrollida</w:t>
      </w:r>
      <w:r w:rsidR="007E0DDF" w:rsidRPr="0049564A">
        <w:rPr>
          <w:rFonts w:cs="Calibri"/>
          <w:color w:val="000000" w:themeColor="text1"/>
          <w:lang w:val="et-EE"/>
        </w:rPr>
        <w:t xml:space="preserve"> ning avalduse tühisuse vältimiseks piisab </w:t>
      </w:r>
      <w:r w:rsidR="00AF10F3" w:rsidRPr="0049564A">
        <w:rPr>
          <w:rFonts w:cs="Calibri"/>
          <w:color w:val="000000" w:themeColor="text1"/>
          <w:lang w:val="et-EE"/>
        </w:rPr>
        <w:t xml:space="preserve">krediidiandjal </w:t>
      </w:r>
      <w:r w:rsidR="007E0DDF" w:rsidRPr="0049564A">
        <w:rPr>
          <w:rFonts w:cs="Calibri"/>
          <w:color w:val="000000" w:themeColor="text1"/>
          <w:lang w:val="et-EE"/>
        </w:rPr>
        <w:t xml:space="preserve">vaid lisada ülesütlemise avaldusse lause </w:t>
      </w:r>
      <w:r w:rsidR="00AF10F3" w:rsidRPr="0049564A">
        <w:rPr>
          <w:rFonts w:cs="Calibri"/>
          <w:color w:val="000000" w:themeColor="text1"/>
          <w:lang w:val="et-EE"/>
        </w:rPr>
        <w:t>läbirääkimiste võimaluse pakkumise kohta.</w:t>
      </w:r>
    </w:p>
    <w:p w14:paraId="0DA8C88C" w14:textId="375BF591" w:rsidR="00AF10F3" w:rsidRDefault="00874998" w:rsidP="006D6207">
      <w:pPr>
        <w:jc w:val="both"/>
        <w:rPr>
          <w:rFonts w:cs="Calibri"/>
          <w:color w:val="000000" w:themeColor="text1"/>
          <w:lang w:val="et-EE"/>
        </w:rPr>
      </w:pPr>
      <w:r>
        <w:rPr>
          <w:rFonts w:cs="Calibri"/>
          <w:color w:val="000000" w:themeColor="text1"/>
          <w:lang w:val="et-EE"/>
        </w:rPr>
        <w:t>Meie hinnangul võiks võimaldada tarbijal</w:t>
      </w:r>
      <w:r w:rsidR="00D92199">
        <w:rPr>
          <w:rFonts w:cs="Calibri"/>
          <w:color w:val="000000" w:themeColor="text1"/>
          <w:lang w:val="et-EE"/>
        </w:rPr>
        <w:t>e</w:t>
      </w:r>
      <w:r>
        <w:rPr>
          <w:rFonts w:cs="Calibri"/>
          <w:color w:val="000000" w:themeColor="text1"/>
          <w:lang w:val="et-EE"/>
        </w:rPr>
        <w:t xml:space="preserve"> </w:t>
      </w:r>
      <w:r w:rsidR="00BB6408">
        <w:rPr>
          <w:rFonts w:cs="Calibri"/>
          <w:color w:val="000000" w:themeColor="text1"/>
          <w:lang w:val="et-EE"/>
        </w:rPr>
        <w:t>krediidiandja poolt tarbijakrediidilepingu ülesütlemist tagasi pöörata</w:t>
      </w:r>
      <w:r w:rsidR="00714782">
        <w:rPr>
          <w:rFonts w:cs="Calibri"/>
          <w:color w:val="000000" w:themeColor="text1"/>
          <w:lang w:val="et-EE"/>
        </w:rPr>
        <w:t xml:space="preserve"> kahe nädala </w:t>
      </w:r>
      <w:r w:rsidR="00C829DE">
        <w:rPr>
          <w:rFonts w:cs="Calibri"/>
          <w:color w:val="000000" w:themeColor="text1"/>
          <w:lang w:val="et-EE"/>
        </w:rPr>
        <w:t xml:space="preserve">jooksul pärast </w:t>
      </w:r>
      <w:proofErr w:type="spellStart"/>
      <w:r w:rsidR="00C829DE">
        <w:rPr>
          <w:rFonts w:cs="Calibri"/>
          <w:color w:val="000000" w:themeColor="text1"/>
          <w:lang w:val="et-EE"/>
        </w:rPr>
        <w:t>ülesütlemisteate</w:t>
      </w:r>
      <w:proofErr w:type="spellEnd"/>
      <w:r w:rsidR="00C829DE">
        <w:rPr>
          <w:rFonts w:cs="Calibri"/>
          <w:color w:val="000000" w:themeColor="text1"/>
          <w:lang w:val="et-EE"/>
        </w:rPr>
        <w:t xml:space="preserve"> saamist</w:t>
      </w:r>
      <w:r w:rsidR="00D92199">
        <w:rPr>
          <w:rFonts w:cs="Calibri"/>
          <w:color w:val="000000" w:themeColor="text1"/>
          <w:lang w:val="et-EE"/>
        </w:rPr>
        <w:t>,</w:t>
      </w:r>
      <w:r w:rsidR="00C829DE">
        <w:rPr>
          <w:rFonts w:cs="Calibri"/>
          <w:color w:val="000000" w:themeColor="text1"/>
          <w:lang w:val="et-EE"/>
        </w:rPr>
        <w:t xml:space="preserve"> tasudes tekkinud võlgnevuse.</w:t>
      </w:r>
      <w:r w:rsidR="00D92199">
        <w:rPr>
          <w:rFonts w:cs="Calibri"/>
          <w:color w:val="000000" w:themeColor="text1"/>
          <w:lang w:val="et-EE"/>
        </w:rPr>
        <w:t xml:space="preserve"> Selline võimalus võiks olla tarbijal vaid üks kord kogu laenulepingu kestvuse jooksul.</w:t>
      </w:r>
    </w:p>
    <w:p w14:paraId="7F0DD411" w14:textId="4ECA8125" w:rsidR="00ED3731" w:rsidRDefault="00DA7D5D" w:rsidP="006D6207">
      <w:pPr>
        <w:jc w:val="both"/>
        <w:rPr>
          <w:rFonts w:cs="Calibri"/>
          <w:color w:val="000000" w:themeColor="text1"/>
          <w:lang w:val="et-EE"/>
        </w:rPr>
      </w:pPr>
      <w:r>
        <w:rPr>
          <w:rFonts w:cs="Calibri"/>
          <w:color w:val="000000" w:themeColor="text1"/>
          <w:lang w:val="et-EE"/>
        </w:rPr>
        <w:t>Tarbija makseviivituse korral t</w:t>
      </w:r>
      <w:r w:rsidR="00ED3731">
        <w:rPr>
          <w:rFonts w:cs="Calibri"/>
          <w:color w:val="000000" w:themeColor="text1"/>
          <w:lang w:val="et-EE"/>
        </w:rPr>
        <w:t xml:space="preserve">arbijakrediidilepingu erakorralise ülesütlemise </w:t>
      </w:r>
      <w:r w:rsidR="000B702C">
        <w:rPr>
          <w:rFonts w:cs="Calibri"/>
          <w:color w:val="000000" w:themeColor="text1"/>
          <w:lang w:val="et-EE"/>
        </w:rPr>
        <w:t xml:space="preserve">eeldusena võiks </w:t>
      </w:r>
      <w:r>
        <w:rPr>
          <w:rFonts w:cs="Calibri"/>
          <w:color w:val="000000" w:themeColor="text1"/>
          <w:lang w:val="et-EE"/>
        </w:rPr>
        <w:t xml:space="preserve">seadus ette näha, et </w:t>
      </w:r>
      <w:r w:rsidR="00A66C0D">
        <w:rPr>
          <w:rFonts w:cs="Calibri"/>
          <w:color w:val="000000" w:themeColor="text1"/>
          <w:lang w:val="et-EE"/>
        </w:rPr>
        <w:t>võlgnetav summa ei tohi olla laenusumma ja laenulepingu kestvu</w:t>
      </w:r>
      <w:r w:rsidR="002F70CE">
        <w:rPr>
          <w:rFonts w:cs="Calibri"/>
          <w:color w:val="000000" w:themeColor="text1"/>
          <w:lang w:val="et-EE"/>
        </w:rPr>
        <w:t>sega võrreldes ebaproportsionaalselt väike/vähetähtis</w:t>
      </w:r>
      <w:r w:rsidR="00322C71">
        <w:rPr>
          <w:rFonts w:cs="Calibri"/>
          <w:color w:val="000000" w:themeColor="text1"/>
          <w:lang w:val="et-EE"/>
        </w:rPr>
        <w:t>. Vastavat põhimõtet on rõhutanud ka</w:t>
      </w:r>
      <w:r w:rsidR="00322C71">
        <w:rPr>
          <w:rFonts w:cs="Calibri"/>
          <w:color w:val="000000" w:themeColor="text1"/>
          <w:lang w:val="et-EE"/>
        </w:rPr>
        <w:t xml:space="preserve"> </w:t>
      </w:r>
      <w:r w:rsidR="0092247D">
        <w:rPr>
          <w:rFonts w:cs="Calibri"/>
          <w:color w:val="000000" w:themeColor="text1"/>
          <w:lang w:val="et-EE"/>
        </w:rPr>
        <w:t>E</w:t>
      </w:r>
      <w:r w:rsidR="00322C71">
        <w:rPr>
          <w:rFonts w:cs="Calibri"/>
          <w:color w:val="000000" w:themeColor="text1"/>
          <w:lang w:val="et-EE"/>
        </w:rPr>
        <w:t>u</w:t>
      </w:r>
      <w:r w:rsidR="0092247D">
        <w:rPr>
          <w:rFonts w:cs="Calibri"/>
          <w:color w:val="000000" w:themeColor="text1"/>
          <w:lang w:val="et-EE"/>
        </w:rPr>
        <w:t>r</w:t>
      </w:r>
      <w:r w:rsidR="00322C71">
        <w:rPr>
          <w:rFonts w:cs="Calibri"/>
          <w:color w:val="000000" w:themeColor="text1"/>
          <w:lang w:val="et-EE"/>
        </w:rPr>
        <w:t>oopa Kohus</w:t>
      </w:r>
      <w:r w:rsidR="00322C71">
        <w:rPr>
          <w:rFonts w:cs="Calibri"/>
          <w:color w:val="000000" w:themeColor="text1"/>
          <w:lang w:val="et-EE"/>
        </w:rPr>
        <w:t xml:space="preserve"> </w:t>
      </w:r>
      <w:r w:rsidR="00322C71">
        <w:rPr>
          <w:rFonts w:cs="Calibri"/>
          <w:color w:val="000000" w:themeColor="text1"/>
          <w:lang w:val="et-EE"/>
        </w:rPr>
        <w:t>otsuses C-</w:t>
      </w:r>
      <w:r w:rsidR="00F05E03">
        <w:rPr>
          <w:rFonts w:cs="Calibri"/>
          <w:color w:val="000000" w:themeColor="text1"/>
          <w:lang w:val="et-EE"/>
        </w:rPr>
        <w:t>415/11</w:t>
      </w:r>
      <w:r w:rsidR="00322C71">
        <w:rPr>
          <w:rFonts w:cs="Calibri"/>
          <w:color w:val="000000" w:themeColor="text1"/>
          <w:lang w:val="et-EE"/>
        </w:rPr>
        <w:t xml:space="preserve"> </w:t>
      </w:r>
      <w:proofErr w:type="spellStart"/>
      <w:r w:rsidR="00322C71">
        <w:rPr>
          <w:rFonts w:cs="Calibri"/>
          <w:color w:val="000000" w:themeColor="text1"/>
          <w:lang w:val="et-EE"/>
        </w:rPr>
        <w:t>Aziz</w:t>
      </w:r>
      <w:proofErr w:type="spellEnd"/>
      <w:r w:rsidR="00D86975">
        <w:rPr>
          <w:rFonts w:cs="Calibri"/>
          <w:color w:val="000000" w:themeColor="text1"/>
          <w:lang w:val="et-EE"/>
        </w:rPr>
        <w:t>,</w:t>
      </w:r>
      <w:r w:rsidR="001D1C25">
        <w:rPr>
          <w:rFonts w:cs="Calibri"/>
          <w:color w:val="000000" w:themeColor="text1"/>
          <w:lang w:val="et-EE"/>
        </w:rPr>
        <w:t xml:space="preserve"> leides, </w:t>
      </w:r>
      <w:r w:rsidR="001D1C25" w:rsidRPr="00DC2662">
        <w:rPr>
          <w:rFonts w:cs="Calibri"/>
          <w:color w:val="000000" w:themeColor="text1"/>
          <w:lang w:val="et-EE"/>
        </w:rPr>
        <w:t xml:space="preserve">et </w:t>
      </w:r>
      <w:r w:rsidR="00EB234F">
        <w:rPr>
          <w:rFonts w:cs="Calibri"/>
          <w:color w:val="000000" w:themeColor="text1"/>
          <w:lang w:val="et-EE"/>
        </w:rPr>
        <w:t>„</w:t>
      </w:r>
      <w:r w:rsidR="00DC2662" w:rsidRPr="00DC2662">
        <w:rPr>
          <w:rFonts w:cs="Calibri"/>
          <w:color w:val="000000" w:themeColor="text1"/>
          <w:lang w:val="et-EE"/>
        </w:rPr>
        <w:t>eelkõige peab kõigepealt pikaajalistes lepingutes sisalduva ennetähtaegse ülesütlemise tingimuse osas võlgniku rikkumise korral konkreetsel piiratud ajavahemikul eelotsusetaotluse esitanud kohus kontrollima, kas kaupleja võimalus nõuda kogu laenu tagasimaksmist sõltub tarbija poolt mingi sellise kohustuse täitmata jätmisest, mis on oluline lepinguline kohustus; kas selline võimalus on ette nähtud juhtudel, mil täitmata jätmine on piisavalt tõsine võrreldes laenulepingu kestuse ja summaga /.../.</w:t>
      </w:r>
      <w:r w:rsidR="00EB234F">
        <w:rPr>
          <w:rFonts w:cs="Calibri"/>
          <w:color w:val="000000" w:themeColor="text1"/>
          <w:lang w:val="et-EE"/>
        </w:rPr>
        <w:t>“</w:t>
      </w:r>
    </w:p>
    <w:p w14:paraId="14456879" w14:textId="74FE6D0D" w:rsidR="003C52D7" w:rsidRDefault="003901B7" w:rsidP="003C52D7">
      <w:pPr>
        <w:jc w:val="both"/>
        <w:rPr>
          <w:rFonts w:cs="Calibri"/>
          <w:color w:val="000000" w:themeColor="text1"/>
          <w:u w:val="single"/>
          <w:lang w:val="et-EE"/>
        </w:rPr>
      </w:pPr>
      <w:r>
        <w:rPr>
          <w:rFonts w:cs="Calibri"/>
          <w:color w:val="000000" w:themeColor="text1"/>
          <w:u w:val="single"/>
          <w:lang w:val="et-EE"/>
        </w:rPr>
        <w:t>Viivis ja muud tasud</w:t>
      </w:r>
    </w:p>
    <w:p w14:paraId="29D2D6C9" w14:textId="416B1933" w:rsidR="003901B7" w:rsidRDefault="00AC47D9" w:rsidP="003C52D7">
      <w:pPr>
        <w:jc w:val="both"/>
        <w:rPr>
          <w:rFonts w:cs="Calibri"/>
          <w:color w:val="000000" w:themeColor="text1"/>
          <w:lang w:val="et-EE"/>
        </w:rPr>
      </w:pPr>
      <w:r>
        <w:rPr>
          <w:rFonts w:cs="Calibri"/>
          <w:color w:val="000000" w:themeColor="text1"/>
          <w:lang w:val="et-EE"/>
        </w:rPr>
        <w:t>Me e</w:t>
      </w:r>
      <w:r w:rsidR="0069603A">
        <w:rPr>
          <w:rFonts w:cs="Calibri"/>
          <w:color w:val="000000" w:themeColor="text1"/>
          <w:lang w:val="et-EE"/>
        </w:rPr>
        <w:t>i pea vajalikuks kehtiva regulatsiooni muutmist seoses tarbijalt nõutavate tasudega.</w:t>
      </w:r>
    </w:p>
    <w:p w14:paraId="10E0996E" w14:textId="41192710" w:rsidR="0069603A" w:rsidRDefault="00923E55" w:rsidP="003C52D7">
      <w:pPr>
        <w:jc w:val="both"/>
        <w:rPr>
          <w:rFonts w:cs="Calibri"/>
          <w:color w:val="000000" w:themeColor="text1"/>
          <w:lang w:val="et-EE"/>
        </w:rPr>
      </w:pPr>
      <w:r>
        <w:rPr>
          <w:rFonts w:cs="Calibri"/>
          <w:color w:val="000000" w:themeColor="text1"/>
          <w:lang w:val="et-EE"/>
        </w:rPr>
        <w:t>Samuti ei pea me vajalikuks kehtiva viivise</w:t>
      </w:r>
      <w:r w:rsidR="006112CF">
        <w:rPr>
          <w:rFonts w:cs="Calibri"/>
          <w:color w:val="000000" w:themeColor="text1"/>
          <w:lang w:val="et-EE"/>
        </w:rPr>
        <w:t xml:space="preserve"> </w:t>
      </w:r>
      <w:r>
        <w:rPr>
          <w:rFonts w:cs="Calibri"/>
          <w:color w:val="000000" w:themeColor="text1"/>
          <w:lang w:val="et-EE"/>
        </w:rPr>
        <w:t xml:space="preserve">regulatsiooni muutmist. Küll aga </w:t>
      </w:r>
      <w:r w:rsidR="006420B0">
        <w:rPr>
          <w:rFonts w:cs="Calibri"/>
          <w:color w:val="000000" w:themeColor="text1"/>
          <w:lang w:val="et-EE"/>
        </w:rPr>
        <w:t>võiks kaaluda, kas</w:t>
      </w:r>
      <w:r>
        <w:rPr>
          <w:rFonts w:cs="Calibri"/>
          <w:color w:val="000000" w:themeColor="text1"/>
          <w:lang w:val="et-EE"/>
        </w:rPr>
        <w:t xml:space="preserve"> seadus</w:t>
      </w:r>
      <w:r w:rsidR="006112CF">
        <w:rPr>
          <w:rFonts w:cs="Calibri"/>
          <w:color w:val="000000" w:themeColor="text1"/>
          <w:lang w:val="et-EE"/>
        </w:rPr>
        <w:t>es</w:t>
      </w:r>
      <w:r w:rsidR="00823DFD">
        <w:rPr>
          <w:rFonts w:cs="Calibri"/>
          <w:color w:val="000000" w:themeColor="text1"/>
          <w:lang w:val="et-EE"/>
        </w:rPr>
        <w:t xml:space="preserve"> selgelt sätestada</w:t>
      </w:r>
      <w:r>
        <w:rPr>
          <w:rFonts w:cs="Calibri"/>
          <w:color w:val="000000" w:themeColor="text1"/>
          <w:lang w:val="et-EE"/>
        </w:rPr>
        <w:t xml:space="preserve"> Riigikohtu </w:t>
      </w:r>
      <w:r w:rsidR="002252BD">
        <w:rPr>
          <w:rFonts w:cs="Calibri"/>
          <w:color w:val="000000" w:themeColor="text1"/>
          <w:lang w:val="et-EE"/>
        </w:rPr>
        <w:t>praktika</w:t>
      </w:r>
      <w:r w:rsidR="00823DFD">
        <w:rPr>
          <w:rFonts w:cs="Calibri"/>
          <w:color w:val="000000" w:themeColor="text1"/>
          <w:lang w:val="et-EE"/>
        </w:rPr>
        <w:t>s juurdunud seisukoht</w:t>
      </w:r>
      <w:r w:rsidR="002252BD">
        <w:rPr>
          <w:rFonts w:cs="Calibri"/>
          <w:color w:val="000000" w:themeColor="text1"/>
          <w:lang w:val="et-EE"/>
        </w:rPr>
        <w:t>, mille kohaselt saab kuni laenu sissenõutavaks muutumiseni nõuda intressi, pärast seda aga ainult viivist</w:t>
      </w:r>
      <w:r w:rsidR="003505D2">
        <w:rPr>
          <w:rFonts w:cs="Calibri"/>
          <w:color w:val="000000" w:themeColor="text1"/>
          <w:lang w:val="et-EE"/>
        </w:rPr>
        <w:t xml:space="preserve"> (vt </w:t>
      </w:r>
      <w:proofErr w:type="spellStart"/>
      <w:r w:rsidR="003505D2">
        <w:rPr>
          <w:rFonts w:cs="Calibri"/>
          <w:color w:val="000000" w:themeColor="text1"/>
          <w:lang w:val="et-EE"/>
        </w:rPr>
        <w:t>RKTKo</w:t>
      </w:r>
      <w:proofErr w:type="spellEnd"/>
      <w:r w:rsidR="003505D2">
        <w:rPr>
          <w:rFonts w:cs="Calibri"/>
          <w:color w:val="000000" w:themeColor="text1"/>
          <w:lang w:val="et-EE"/>
        </w:rPr>
        <w:t xml:space="preserve"> 3-2-1-</w:t>
      </w:r>
      <w:r w:rsidR="00D13B56">
        <w:rPr>
          <w:rFonts w:cs="Calibri"/>
          <w:color w:val="000000" w:themeColor="text1"/>
          <w:lang w:val="et-EE"/>
        </w:rPr>
        <w:t>141-12)</w:t>
      </w:r>
      <w:r w:rsidR="002252BD">
        <w:rPr>
          <w:rFonts w:cs="Calibri"/>
          <w:color w:val="000000" w:themeColor="text1"/>
          <w:lang w:val="et-EE"/>
        </w:rPr>
        <w:t>.</w:t>
      </w:r>
      <w:r w:rsidR="0037441E">
        <w:rPr>
          <w:rFonts w:cs="Calibri"/>
          <w:color w:val="000000" w:themeColor="text1"/>
          <w:lang w:val="et-EE"/>
        </w:rPr>
        <w:t xml:space="preserve"> Täna on vastav regulatsioon võlaõigusseaduse</w:t>
      </w:r>
      <w:r w:rsidR="0007384C">
        <w:rPr>
          <w:rFonts w:cs="Calibri"/>
          <w:color w:val="000000" w:themeColor="text1"/>
          <w:lang w:val="et-EE"/>
        </w:rPr>
        <w:t xml:space="preserve"> </w:t>
      </w:r>
      <w:r w:rsidR="0007384C" w:rsidRPr="002F2E93">
        <w:rPr>
          <w:rFonts w:cs="Calibri"/>
          <w:color w:val="000000" w:themeColor="text1"/>
          <w:lang w:val="et-EE"/>
        </w:rPr>
        <w:t xml:space="preserve">§ 416 </w:t>
      </w:r>
      <w:proofErr w:type="spellStart"/>
      <w:r w:rsidR="0007384C" w:rsidRPr="002F2E93">
        <w:rPr>
          <w:rFonts w:cs="Calibri"/>
          <w:color w:val="000000" w:themeColor="text1"/>
          <w:lang w:val="et-EE"/>
        </w:rPr>
        <w:t>lg-s</w:t>
      </w:r>
      <w:proofErr w:type="spellEnd"/>
      <w:r w:rsidR="0007384C" w:rsidRPr="002F2E93">
        <w:rPr>
          <w:rFonts w:cs="Calibri"/>
          <w:color w:val="000000" w:themeColor="text1"/>
          <w:lang w:val="et-EE"/>
        </w:rPr>
        <w:t xml:space="preserve"> 3 </w:t>
      </w:r>
      <w:r w:rsidR="00002290" w:rsidRPr="002F2E93">
        <w:rPr>
          <w:rFonts w:cs="Calibri"/>
          <w:color w:val="000000" w:themeColor="text1"/>
          <w:lang w:val="et-EE"/>
        </w:rPr>
        <w:t>(vt ka lg 1 sõnastust)</w:t>
      </w:r>
      <w:r w:rsidR="00002290">
        <w:rPr>
          <w:rFonts w:cs="Calibri"/>
          <w:color w:val="000000" w:themeColor="text1"/>
          <w:lang w:val="et-EE"/>
        </w:rPr>
        <w:t xml:space="preserve"> </w:t>
      </w:r>
      <w:r w:rsidR="00F95591">
        <w:rPr>
          <w:rFonts w:cs="Calibri"/>
          <w:color w:val="000000" w:themeColor="text1"/>
          <w:lang w:val="et-EE"/>
        </w:rPr>
        <w:t xml:space="preserve">selles küsimuses </w:t>
      </w:r>
      <w:r w:rsidR="0037441E">
        <w:rPr>
          <w:rFonts w:cs="Calibri"/>
          <w:color w:val="000000" w:themeColor="text1"/>
          <w:lang w:val="et-EE"/>
        </w:rPr>
        <w:t>mõnevõrra ebaselge</w:t>
      </w:r>
      <w:r w:rsidR="00B84E3C">
        <w:rPr>
          <w:rFonts w:cs="Calibri"/>
          <w:color w:val="000000" w:themeColor="text1"/>
          <w:lang w:val="et-EE"/>
        </w:rPr>
        <w:t xml:space="preserve"> ning kohaldub üksnes juhtudel, kui krediidileping on üles öeldud</w:t>
      </w:r>
      <w:r w:rsidR="0037441E">
        <w:rPr>
          <w:rFonts w:cs="Calibri"/>
          <w:color w:val="000000" w:themeColor="text1"/>
          <w:lang w:val="et-EE"/>
        </w:rPr>
        <w:t>.</w:t>
      </w:r>
    </w:p>
    <w:p w14:paraId="2BE5BEA0" w14:textId="5E48C3E5" w:rsidR="00A27443" w:rsidRDefault="00A27443" w:rsidP="003C52D7">
      <w:pPr>
        <w:jc w:val="both"/>
        <w:rPr>
          <w:rFonts w:cs="Calibri"/>
          <w:color w:val="000000" w:themeColor="text1"/>
          <w:lang w:val="et-EE"/>
        </w:rPr>
      </w:pPr>
      <w:r>
        <w:rPr>
          <w:rFonts w:cs="Calibri"/>
          <w:color w:val="000000" w:themeColor="text1"/>
          <w:lang w:val="et-EE"/>
        </w:rPr>
        <w:t xml:space="preserve">Meie hinnangul </w:t>
      </w:r>
      <w:r w:rsidRPr="00C25524">
        <w:rPr>
          <w:rFonts w:cs="Calibri"/>
          <w:color w:val="000000" w:themeColor="text1"/>
          <w:lang w:val="et-EE"/>
        </w:rPr>
        <w:t xml:space="preserve">piisab </w:t>
      </w:r>
      <w:r w:rsidR="00C25524">
        <w:rPr>
          <w:rFonts w:cs="Calibri"/>
          <w:color w:val="000000" w:themeColor="text1"/>
          <w:lang w:val="et-EE"/>
        </w:rPr>
        <w:t xml:space="preserve">tarbijakrediidilepingute puhul viivitamisest tingitud </w:t>
      </w:r>
      <w:r w:rsidR="00CE5537">
        <w:rPr>
          <w:rFonts w:cs="Calibri"/>
          <w:color w:val="000000" w:themeColor="text1"/>
          <w:lang w:val="et-EE"/>
        </w:rPr>
        <w:t xml:space="preserve">kahju hüvitamise osas </w:t>
      </w:r>
      <w:r w:rsidRPr="00C25524">
        <w:rPr>
          <w:rFonts w:cs="Calibri"/>
          <w:color w:val="000000" w:themeColor="text1"/>
          <w:lang w:val="et-EE"/>
        </w:rPr>
        <w:t xml:space="preserve">VÕS </w:t>
      </w:r>
      <w:r w:rsidR="00C25524" w:rsidRPr="00C25524">
        <w:rPr>
          <w:rFonts w:cs="Calibri"/>
          <w:color w:val="000000" w:themeColor="text1"/>
          <w:lang w:val="et-EE"/>
        </w:rPr>
        <w:t>113</w:t>
      </w:r>
      <w:r w:rsidR="00C25524" w:rsidRPr="00C25524">
        <w:rPr>
          <w:rFonts w:cs="Calibri"/>
          <w:color w:val="000000" w:themeColor="text1"/>
          <w:vertAlign w:val="superscript"/>
          <w:lang w:val="et-EE"/>
        </w:rPr>
        <w:t>2</w:t>
      </w:r>
      <w:r w:rsidR="00C25524" w:rsidRPr="00C25524">
        <w:rPr>
          <w:rFonts w:cs="Calibri"/>
          <w:color w:val="000000" w:themeColor="text1"/>
          <w:lang w:val="et-EE"/>
        </w:rPr>
        <w:t xml:space="preserve"> ja 416 lg 3 sisalduvatest piirangutest ning täiendavate piirangute kehtestamiseks vajadus puudub.</w:t>
      </w:r>
    </w:p>
    <w:p w14:paraId="3B25D67D" w14:textId="10FAF2A5" w:rsidR="00CE5537" w:rsidRDefault="00CE5537" w:rsidP="003C52D7">
      <w:pPr>
        <w:jc w:val="both"/>
        <w:rPr>
          <w:rFonts w:cs="Calibri"/>
          <w:color w:val="000000" w:themeColor="text1"/>
          <w:lang w:val="et-EE"/>
        </w:rPr>
      </w:pPr>
      <w:r>
        <w:rPr>
          <w:rFonts w:cs="Calibri"/>
          <w:color w:val="000000" w:themeColor="text1"/>
          <w:lang w:val="et-EE"/>
        </w:rPr>
        <w:t xml:space="preserve">Toetame </w:t>
      </w:r>
      <w:r w:rsidR="006B729F">
        <w:rPr>
          <w:rFonts w:cs="Calibri"/>
          <w:color w:val="000000" w:themeColor="text1"/>
          <w:lang w:val="et-EE"/>
        </w:rPr>
        <w:t>krediidituru uuringus tehtud ettepanekut laiendada ka täitemenetlusele (TMS § 56 lg 2) põhimõtet, et tarbija tasutud või temalt sisse nõutud summad lähevad esmalt krediidi põhiosa ja alles siis intressinõuete (sh viivisenõuete) katteks (VÕS § 415 lg 2).</w:t>
      </w:r>
    </w:p>
    <w:p w14:paraId="5A6A5AD4" w14:textId="376CB374" w:rsidR="00EF24E0" w:rsidRDefault="00EF24E0" w:rsidP="00EF24E0">
      <w:pPr>
        <w:jc w:val="both"/>
        <w:rPr>
          <w:rFonts w:cs="Calibri"/>
          <w:b/>
          <w:bCs/>
          <w:color w:val="000000" w:themeColor="text1"/>
          <w:lang w:val="et-EE"/>
        </w:rPr>
      </w:pPr>
      <w:r>
        <w:rPr>
          <w:rFonts w:cs="Calibri"/>
          <w:b/>
          <w:bCs/>
          <w:color w:val="000000" w:themeColor="text1"/>
          <w:lang w:val="et-EE"/>
        </w:rPr>
        <w:t>Mittekrediidiasutustele ja mittemakseasutustele tegevusloa andmine, nende registreerimine ja järelevalve (art 37)</w:t>
      </w:r>
    </w:p>
    <w:p w14:paraId="3D2B6E60" w14:textId="77777777" w:rsidR="00EF24E0" w:rsidRDefault="00EF24E0" w:rsidP="00EF24E0">
      <w:pPr>
        <w:jc w:val="both"/>
        <w:rPr>
          <w:rFonts w:cs="Calibri"/>
          <w:color w:val="000000" w:themeColor="text1"/>
          <w:lang w:val="et-EE"/>
        </w:rPr>
      </w:pPr>
      <w:r>
        <w:rPr>
          <w:rFonts w:cs="Calibri"/>
          <w:color w:val="000000" w:themeColor="text1"/>
          <w:lang w:val="et-EE"/>
        </w:rPr>
        <w:t xml:space="preserve">Meie hinnangul peaks KAVS regulatsioon laienema ka sellistele füüsilistele isikutele, kes vastavad krediidiandja definitsioonile ning me ei soovitaks siduda krediidiandja mõistet kanaliga, mille vahendusel laenu pakutakse. </w:t>
      </w:r>
    </w:p>
    <w:p w14:paraId="04E30AE4" w14:textId="2A502EC7" w:rsidR="0085442B" w:rsidRDefault="0085442B" w:rsidP="0085442B">
      <w:pPr>
        <w:jc w:val="both"/>
        <w:rPr>
          <w:rFonts w:cs="Calibri"/>
          <w:b/>
          <w:bCs/>
          <w:color w:val="000000" w:themeColor="text1"/>
          <w:lang w:val="et-EE"/>
        </w:rPr>
      </w:pPr>
      <w:r>
        <w:rPr>
          <w:rFonts w:cs="Calibri"/>
          <w:b/>
          <w:bCs/>
          <w:color w:val="000000" w:themeColor="text1"/>
          <w:lang w:val="et-EE"/>
        </w:rPr>
        <w:t>Pädevad asutused (art 41)</w:t>
      </w:r>
    </w:p>
    <w:p w14:paraId="34A6AF37" w14:textId="25F206B3" w:rsidR="0085442B" w:rsidRDefault="0085442B" w:rsidP="0085442B">
      <w:pPr>
        <w:jc w:val="both"/>
        <w:rPr>
          <w:rFonts w:cs="Calibri"/>
          <w:color w:val="000000" w:themeColor="text1"/>
          <w:lang w:val="et-EE"/>
        </w:rPr>
      </w:pPr>
      <w:r>
        <w:rPr>
          <w:rFonts w:cs="Calibri"/>
          <w:color w:val="000000" w:themeColor="text1"/>
          <w:lang w:val="et-EE"/>
        </w:rPr>
        <w:t>Seadusega võiks ette näha</w:t>
      </w:r>
      <w:r w:rsidR="00F80FDD">
        <w:rPr>
          <w:rFonts w:cs="Calibri"/>
          <w:color w:val="000000" w:themeColor="text1"/>
          <w:lang w:val="et-EE"/>
        </w:rPr>
        <w:t xml:space="preserve"> </w:t>
      </w:r>
      <w:r>
        <w:rPr>
          <w:rFonts w:cs="Calibri"/>
          <w:color w:val="000000" w:themeColor="text1"/>
          <w:lang w:val="et-EE"/>
        </w:rPr>
        <w:t>Finantsinspektsioon</w:t>
      </w:r>
      <w:r w:rsidR="00F80FDD">
        <w:rPr>
          <w:rFonts w:cs="Calibri"/>
          <w:color w:val="000000" w:themeColor="text1"/>
          <w:lang w:val="et-EE"/>
        </w:rPr>
        <w:t>ile volitused krediiditoodete turult kõrvaldamiseks, kui tegemist on krediiditootega, mis kahjustab või võib kahjustada tarbijate huve olulisel määral.</w:t>
      </w:r>
      <w:r>
        <w:rPr>
          <w:rFonts w:cs="Calibri"/>
          <w:color w:val="000000" w:themeColor="text1"/>
          <w:lang w:val="et-EE"/>
        </w:rPr>
        <w:t xml:space="preserve"> </w:t>
      </w:r>
      <w:r w:rsidRPr="001E733C">
        <w:rPr>
          <w:rFonts w:cs="Calibri"/>
          <w:color w:val="000000" w:themeColor="text1"/>
          <w:lang w:val="et-EE"/>
        </w:rPr>
        <w:t xml:space="preserve">Selline </w:t>
      </w:r>
      <w:proofErr w:type="spellStart"/>
      <w:r w:rsidRPr="001E733C">
        <w:rPr>
          <w:rFonts w:cs="Calibri"/>
          <w:i/>
          <w:iCs/>
          <w:color w:val="000000" w:themeColor="text1"/>
          <w:lang w:val="et-EE"/>
        </w:rPr>
        <w:t>ex</w:t>
      </w:r>
      <w:proofErr w:type="spellEnd"/>
      <w:r w:rsidRPr="001E733C">
        <w:rPr>
          <w:rFonts w:cs="Calibri"/>
          <w:i/>
          <w:iCs/>
          <w:color w:val="000000" w:themeColor="text1"/>
          <w:lang w:val="et-EE"/>
        </w:rPr>
        <w:t xml:space="preserve"> </w:t>
      </w:r>
      <w:proofErr w:type="spellStart"/>
      <w:r w:rsidRPr="001E733C">
        <w:rPr>
          <w:rFonts w:cs="Calibri"/>
          <w:i/>
          <w:iCs/>
          <w:color w:val="000000" w:themeColor="text1"/>
          <w:lang w:val="et-EE"/>
        </w:rPr>
        <w:t>ante</w:t>
      </w:r>
      <w:proofErr w:type="spellEnd"/>
      <w:r w:rsidRPr="001E733C">
        <w:rPr>
          <w:rFonts w:cs="Calibri"/>
          <w:color w:val="000000" w:themeColor="text1"/>
          <w:lang w:val="et-EE"/>
        </w:rPr>
        <w:t xml:space="preserve"> sekkumise võimalus lubaks probleeme ennetada, mitte üksnes kahjulikele mõjudele reageerida. Ühtlasi vähendaks see hiljem kohtute ja täiturite tööd, sest </w:t>
      </w:r>
      <w:r w:rsidR="004F1D0C">
        <w:rPr>
          <w:rFonts w:cs="Calibri"/>
          <w:color w:val="000000" w:themeColor="text1"/>
          <w:lang w:val="et-EE"/>
        </w:rPr>
        <w:t xml:space="preserve">sellise sekkumise tulemusel jäävad </w:t>
      </w:r>
      <w:r w:rsidRPr="001E733C">
        <w:rPr>
          <w:rFonts w:cs="Calibri"/>
          <w:color w:val="000000" w:themeColor="text1"/>
          <w:lang w:val="et-EE"/>
        </w:rPr>
        <w:t>probleemsed laen</w:t>
      </w:r>
      <w:r w:rsidR="004F1D0C">
        <w:rPr>
          <w:rFonts w:cs="Calibri"/>
          <w:color w:val="000000" w:themeColor="text1"/>
          <w:lang w:val="et-EE"/>
        </w:rPr>
        <w:t>ud</w:t>
      </w:r>
      <w:r w:rsidRPr="001E733C">
        <w:rPr>
          <w:rFonts w:cs="Calibri"/>
          <w:color w:val="000000" w:themeColor="text1"/>
          <w:lang w:val="et-EE"/>
        </w:rPr>
        <w:t xml:space="preserve"> välja</w:t>
      </w:r>
      <w:r w:rsidR="004F1D0C">
        <w:rPr>
          <w:rFonts w:cs="Calibri"/>
          <w:color w:val="000000" w:themeColor="text1"/>
          <w:lang w:val="et-EE"/>
        </w:rPr>
        <w:t xml:space="preserve"> andmata</w:t>
      </w:r>
      <w:r w:rsidRPr="001E733C">
        <w:rPr>
          <w:rFonts w:cs="Calibri"/>
          <w:color w:val="000000" w:themeColor="text1"/>
          <w:lang w:val="et-EE"/>
        </w:rPr>
        <w:t>, mistõttu ei ole vaja neid hiljem riigi sunnimehhanismide kaudu ka sisse nõuda.</w:t>
      </w:r>
    </w:p>
    <w:p w14:paraId="0590705C" w14:textId="77777777" w:rsidR="00BF3D7C" w:rsidRDefault="00BF3D7C" w:rsidP="0085442B">
      <w:pPr>
        <w:jc w:val="both"/>
        <w:rPr>
          <w:rFonts w:cs="Calibri"/>
          <w:color w:val="000000" w:themeColor="text1"/>
          <w:lang w:val="et-EE"/>
        </w:rPr>
      </w:pPr>
    </w:p>
    <w:p w14:paraId="74737808" w14:textId="7AEE8284" w:rsidR="00BF3D7C" w:rsidRPr="00BF3D7C" w:rsidRDefault="00BF3D7C" w:rsidP="0085442B">
      <w:pPr>
        <w:jc w:val="both"/>
        <w:rPr>
          <w:rFonts w:cs="Calibri"/>
          <w:b/>
          <w:bCs/>
          <w:color w:val="000000" w:themeColor="text1"/>
          <w:lang w:val="et-EE"/>
        </w:rPr>
      </w:pPr>
      <w:r>
        <w:rPr>
          <w:rFonts w:cs="Calibri"/>
          <w:b/>
          <w:bCs/>
          <w:color w:val="000000" w:themeColor="text1"/>
          <w:lang w:val="et-EE"/>
        </w:rPr>
        <w:t xml:space="preserve">II </w:t>
      </w:r>
      <w:r w:rsidR="004276FB">
        <w:rPr>
          <w:rFonts w:cs="Calibri"/>
          <w:b/>
          <w:bCs/>
          <w:color w:val="000000" w:themeColor="text1"/>
          <w:lang w:val="et-EE"/>
        </w:rPr>
        <w:t>o</w:t>
      </w:r>
      <w:r>
        <w:rPr>
          <w:rFonts w:cs="Calibri"/>
          <w:b/>
          <w:bCs/>
          <w:color w:val="000000" w:themeColor="text1"/>
          <w:lang w:val="et-EE"/>
        </w:rPr>
        <w:t>sa (täiendavad ettepanekud)</w:t>
      </w:r>
    </w:p>
    <w:p w14:paraId="0CEF70DD" w14:textId="77777777" w:rsidR="00BF3D7C" w:rsidRDefault="00BF3D7C" w:rsidP="00BF3D7C">
      <w:pPr>
        <w:jc w:val="both"/>
        <w:rPr>
          <w:rFonts w:cs="Calibri"/>
          <w:color w:val="000000" w:themeColor="text1"/>
          <w:u w:val="single"/>
          <w:lang w:val="et-EE"/>
        </w:rPr>
      </w:pPr>
      <w:r>
        <w:rPr>
          <w:rFonts w:cs="Calibri"/>
          <w:color w:val="000000" w:themeColor="text1"/>
          <w:u w:val="single"/>
          <w:lang w:val="et-EE"/>
        </w:rPr>
        <w:t>Krediidituru uuringus toodud ettepanekud</w:t>
      </w:r>
    </w:p>
    <w:p w14:paraId="2505B3E2" w14:textId="645C6BAB" w:rsidR="00BF3D7C" w:rsidRDefault="007C0871" w:rsidP="00BF3D7C">
      <w:pPr>
        <w:jc w:val="both"/>
        <w:rPr>
          <w:rFonts w:cs="Calibri"/>
          <w:color w:val="000000" w:themeColor="text1"/>
          <w:lang w:val="et-EE"/>
        </w:rPr>
      </w:pPr>
      <w:r>
        <w:rPr>
          <w:rFonts w:cs="Calibri"/>
          <w:color w:val="000000" w:themeColor="text1"/>
          <w:lang w:val="et-EE"/>
        </w:rPr>
        <w:t>Pooldame e</w:t>
      </w:r>
      <w:r w:rsidR="00BF3D7C">
        <w:rPr>
          <w:rFonts w:cs="Calibri"/>
          <w:color w:val="000000" w:themeColor="text1"/>
          <w:lang w:val="et-EE"/>
        </w:rPr>
        <w:t>ttepanekut kehtestada tarbija rasket majanduslikku olukorda ära kasutades liigkõrge krediidikulukuse määraga krediitide väljastamise eest kriminaalvastutus.</w:t>
      </w:r>
    </w:p>
    <w:p w14:paraId="66D2A085" w14:textId="32AC7B1A" w:rsidR="00BF3D7C" w:rsidRDefault="00BF3D7C" w:rsidP="00BF3D7C">
      <w:pPr>
        <w:jc w:val="both"/>
        <w:rPr>
          <w:rFonts w:cs="Calibri"/>
          <w:color w:val="000000" w:themeColor="text1"/>
          <w:lang w:val="et-EE"/>
        </w:rPr>
      </w:pPr>
      <w:r>
        <w:rPr>
          <w:rFonts w:cs="Calibri"/>
          <w:color w:val="000000" w:themeColor="text1"/>
          <w:lang w:val="et-EE"/>
        </w:rPr>
        <w:lastRenderedPageBreak/>
        <w:t>Meie hinnangul tuleks keelata viivisenõuete kapitaliseerimine selliselt, et neid omakorda intressitakse.</w:t>
      </w:r>
    </w:p>
    <w:p w14:paraId="5919158E" w14:textId="6ABF73C2" w:rsidR="006A4DB9" w:rsidRDefault="006A4DB9" w:rsidP="00BF3D7C">
      <w:pPr>
        <w:jc w:val="both"/>
        <w:rPr>
          <w:rFonts w:cs="Calibri"/>
          <w:color w:val="000000" w:themeColor="text1"/>
          <w:lang w:val="et-EE"/>
        </w:rPr>
      </w:pPr>
      <w:r w:rsidRPr="006A4DB9">
        <w:rPr>
          <w:rFonts w:cs="Calibri"/>
          <w:color w:val="000000" w:themeColor="text1"/>
          <w:lang w:val="et-EE"/>
        </w:rPr>
        <w:t>Soovitame sätestada, et elamukinnisvaraga tagatud laenude puhul kaotab krediidiandja vastutustundliku laenamise põhimõtte rikkumise korral pärast tagatise realiseerimist alles jääva n-ö jääkvõlanõude (st kannab ise tagatisvara vale hindamise või väärtuse vähenemise riski).</w:t>
      </w:r>
    </w:p>
    <w:p w14:paraId="6F67757C" w14:textId="2E88483E" w:rsidR="00BF3D7C" w:rsidRDefault="00BF3D7C" w:rsidP="00BF3D7C">
      <w:pPr>
        <w:jc w:val="both"/>
        <w:rPr>
          <w:rFonts w:cs="Calibri"/>
          <w:color w:val="000000" w:themeColor="text1"/>
          <w:lang w:val="et-EE"/>
        </w:rPr>
      </w:pPr>
      <w:r>
        <w:rPr>
          <w:rFonts w:cs="Calibri"/>
          <w:color w:val="000000" w:themeColor="text1"/>
          <w:lang w:val="et-EE"/>
        </w:rPr>
        <w:t>Samuti tuleks ette näha krediidiandjale kohustus teavitada tarbijakrediidi puhul tarbija kohustusi tagavaid käendajaid ja kolmandast isikust pantijaid tarbija makseviivitustest ning tarbijakrediidilepingu  lõpetamise ja täitemenetluse alustamise kavatsusest.</w:t>
      </w:r>
    </w:p>
    <w:p w14:paraId="794F9A2D" w14:textId="4D09B40D" w:rsidR="00BF3D7C" w:rsidRDefault="00BF3D7C" w:rsidP="00BF3D7C">
      <w:pPr>
        <w:jc w:val="both"/>
        <w:rPr>
          <w:rFonts w:cs="Calibri"/>
          <w:color w:val="000000" w:themeColor="text1"/>
          <w:lang w:val="et-EE"/>
        </w:rPr>
      </w:pPr>
      <w:r>
        <w:rPr>
          <w:rFonts w:cs="Calibri"/>
          <w:color w:val="000000" w:themeColor="text1"/>
          <w:lang w:val="et-EE"/>
        </w:rPr>
        <w:t xml:space="preserve">Selgelt võiks olla seaduses sõnastatud ka globaalsete tagatiskokkulepete keeld. Tarbijalepingute kontekstis on küll globaalset tagatiskokkulepet ette nägevad tüüptingimused eelduslikult ebamõistlikud VÕS § 42 lg 1 lause 2 tähenduses (vt ka </w:t>
      </w:r>
      <w:proofErr w:type="spellStart"/>
      <w:r>
        <w:rPr>
          <w:rFonts w:cs="Calibri"/>
          <w:color w:val="000000" w:themeColor="text1"/>
          <w:lang w:val="et-EE"/>
        </w:rPr>
        <w:t>RKTKo</w:t>
      </w:r>
      <w:proofErr w:type="spellEnd"/>
      <w:r>
        <w:rPr>
          <w:rFonts w:cs="Calibri"/>
          <w:color w:val="000000" w:themeColor="text1"/>
          <w:lang w:val="et-EE"/>
        </w:rPr>
        <w:t xml:space="preserve"> 3-2-1-64-12), kuid üldise keelu kehtestamine oleks meie hinnangul põhjendatud.</w:t>
      </w:r>
    </w:p>
    <w:p w14:paraId="7DDA9EF0" w14:textId="05961F2E" w:rsidR="00BF3D7C" w:rsidRDefault="00BF3D7C" w:rsidP="00BF3D7C">
      <w:pPr>
        <w:jc w:val="both"/>
        <w:rPr>
          <w:rFonts w:cs="Calibri"/>
          <w:color w:val="000000" w:themeColor="text1"/>
          <w:lang w:val="et-EE"/>
        </w:rPr>
      </w:pPr>
      <w:r>
        <w:rPr>
          <w:rFonts w:cs="Calibri"/>
          <w:color w:val="000000" w:themeColor="text1"/>
          <w:lang w:val="et-EE"/>
        </w:rPr>
        <w:t>Leiame, et maksekäsu kiirmenetluse raames on põhjendatud lubada realiseerida vaid põhivõla- ja maksmata intressi</w:t>
      </w:r>
      <w:r w:rsidR="00302C74">
        <w:rPr>
          <w:rFonts w:cs="Calibri"/>
          <w:color w:val="000000" w:themeColor="text1"/>
          <w:lang w:val="et-EE"/>
        </w:rPr>
        <w:t>- ning viivise</w:t>
      </w:r>
      <w:r>
        <w:rPr>
          <w:rFonts w:cs="Calibri"/>
          <w:color w:val="000000" w:themeColor="text1"/>
          <w:lang w:val="et-EE"/>
        </w:rPr>
        <w:t xml:space="preserve">nõudeid. </w:t>
      </w:r>
    </w:p>
    <w:p w14:paraId="3E8D1693" w14:textId="5B7BED03" w:rsidR="00BF3D7C" w:rsidRDefault="00EF10B5" w:rsidP="00BF3D7C">
      <w:pPr>
        <w:jc w:val="both"/>
        <w:rPr>
          <w:rFonts w:cs="Calibri"/>
          <w:color w:val="000000" w:themeColor="text1"/>
          <w:lang w:val="et-EE"/>
        </w:rPr>
      </w:pPr>
      <w:r w:rsidRPr="00881E2B">
        <w:rPr>
          <w:rFonts w:cs="Calibri"/>
          <w:color w:val="000000" w:themeColor="text1"/>
          <w:lang w:val="et-EE"/>
        </w:rPr>
        <w:t>Seadusesse tuleks</w:t>
      </w:r>
      <w:r w:rsidR="00BF3D7C" w:rsidRPr="00881E2B">
        <w:rPr>
          <w:rFonts w:cs="Calibri"/>
          <w:color w:val="000000" w:themeColor="text1"/>
          <w:lang w:val="et-EE"/>
        </w:rPr>
        <w:t xml:space="preserve"> sisse kirjutada Riigikohtu lahendis nr 3-2-1-5-10</w:t>
      </w:r>
      <w:r w:rsidR="00DB0ACE" w:rsidRPr="00881E2B">
        <w:rPr>
          <w:rFonts w:cs="Calibri"/>
          <w:color w:val="000000" w:themeColor="text1"/>
          <w:lang w:val="et-EE"/>
        </w:rPr>
        <w:t xml:space="preserve"> (p 13)</w:t>
      </w:r>
      <w:r w:rsidR="00BF3D7C" w:rsidRPr="00881E2B">
        <w:rPr>
          <w:rFonts w:cs="Calibri"/>
          <w:color w:val="000000" w:themeColor="text1"/>
          <w:lang w:val="et-EE"/>
        </w:rPr>
        <w:t xml:space="preserve"> toodud </w:t>
      </w:r>
      <w:r w:rsidR="00154003">
        <w:rPr>
          <w:rFonts w:cs="Calibri"/>
          <w:color w:val="000000" w:themeColor="text1"/>
          <w:lang w:val="et-EE"/>
        </w:rPr>
        <w:t>seisukoht</w:t>
      </w:r>
      <w:r w:rsidR="00BF3D7C" w:rsidRPr="00881E2B">
        <w:rPr>
          <w:rFonts w:cs="Calibri"/>
          <w:color w:val="000000" w:themeColor="text1"/>
          <w:lang w:val="et-EE"/>
        </w:rPr>
        <w:t>, mille kohaselt ei tohi lepingus näha ette võimalust öelda üks krediidileping üles põhjusel, et tarbija rikub krediidiandja või temaga seotud ettevõtetega sõlmitud muud lepingut.</w:t>
      </w:r>
      <w:r w:rsidR="00BF3D7C">
        <w:rPr>
          <w:rFonts w:cs="Calibri"/>
          <w:color w:val="000000" w:themeColor="text1"/>
          <w:lang w:val="et-EE"/>
        </w:rPr>
        <w:t xml:space="preserve"> </w:t>
      </w:r>
    </w:p>
    <w:p w14:paraId="064014A4" w14:textId="4529CC60" w:rsidR="00D3541B" w:rsidRDefault="00D3541B" w:rsidP="00BF3D7C">
      <w:pPr>
        <w:jc w:val="both"/>
        <w:rPr>
          <w:rFonts w:cs="Calibri"/>
          <w:color w:val="000000" w:themeColor="text1"/>
          <w:lang w:val="et-EE"/>
        </w:rPr>
      </w:pPr>
      <w:r>
        <w:rPr>
          <w:rFonts w:cs="Calibri"/>
          <w:color w:val="000000" w:themeColor="text1"/>
          <w:lang w:val="et-EE"/>
        </w:rPr>
        <w:t xml:space="preserve">Toetame ettepanekut </w:t>
      </w:r>
      <w:r w:rsidR="00360A95">
        <w:rPr>
          <w:rFonts w:cs="Calibri"/>
          <w:color w:val="000000" w:themeColor="text1"/>
          <w:lang w:val="et-EE"/>
        </w:rPr>
        <w:t>pöörata suuremat</w:t>
      </w:r>
      <w:r w:rsidR="00184826">
        <w:rPr>
          <w:rFonts w:cs="Calibri"/>
          <w:color w:val="000000" w:themeColor="text1"/>
          <w:lang w:val="et-EE"/>
        </w:rPr>
        <w:t xml:space="preserve"> tähelepanu </w:t>
      </w:r>
      <w:r w:rsidR="0039609B">
        <w:rPr>
          <w:rFonts w:cs="Calibri"/>
          <w:color w:val="000000" w:themeColor="text1"/>
          <w:lang w:val="et-EE"/>
        </w:rPr>
        <w:t xml:space="preserve">laenuvõtja isikusamasuse tuvastamisega seonduvatele küsimustele. Juhtumid, mille puhul kolmas isik kasutab </w:t>
      </w:r>
      <w:r w:rsidR="002147FD">
        <w:rPr>
          <w:rFonts w:cs="Calibri"/>
          <w:color w:val="000000" w:themeColor="text1"/>
          <w:lang w:val="et-EE"/>
        </w:rPr>
        <w:t xml:space="preserve">ära tarbija </w:t>
      </w:r>
      <w:proofErr w:type="spellStart"/>
      <w:r w:rsidR="002147FD">
        <w:rPr>
          <w:rFonts w:cs="Calibri"/>
          <w:color w:val="000000" w:themeColor="text1"/>
          <w:lang w:val="et-EE"/>
        </w:rPr>
        <w:t>eID-d</w:t>
      </w:r>
      <w:proofErr w:type="spellEnd"/>
      <w:r w:rsidR="002147FD">
        <w:rPr>
          <w:rFonts w:cs="Calibri"/>
          <w:color w:val="000000" w:themeColor="text1"/>
          <w:lang w:val="et-EE"/>
        </w:rPr>
        <w:t xml:space="preserve"> võtmaks </w:t>
      </w:r>
      <w:r w:rsidR="00C74CB5">
        <w:rPr>
          <w:rFonts w:cs="Calibri"/>
          <w:color w:val="000000" w:themeColor="text1"/>
          <w:lang w:val="et-EE"/>
        </w:rPr>
        <w:t xml:space="preserve">tema nimel krediiti </w:t>
      </w:r>
      <w:r w:rsidR="005777BE">
        <w:rPr>
          <w:rFonts w:cs="Calibri"/>
          <w:color w:val="000000" w:themeColor="text1"/>
          <w:lang w:val="et-EE"/>
        </w:rPr>
        <w:t>tarbija</w:t>
      </w:r>
      <w:r w:rsidR="00B17337">
        <w:rPr>
          <w:rFonts w:cs="Calibri"/>
          <w:color w:val="000000" w:themeColor="text1"/>
          <w:lang w:val="et-EE"/>
        </w:rPr>
        <w:t xml:space="preserve"> teadmata on tänasel päeval väga levinud.</w:t>
      </w:r>
      <w:r w:rsidR="005777BE">
        <w:rPr>
          <w:rFonts w:cs="Calibri"/>
          <w:color w:val="000000" w:themeColor="text1"/>
          <w:lang w:val="et-EE"/>
        </w:rPr>
        <w:t xml:space="preserve"> Kohtupraktika kohaselt lasub tõendamiskoormis</w:t>
      </w:r>
      <w:r w:rsidR="004E2963">
        <w:rPr>
          <w:rFonts w:cs="Calibri"/>
          <w:color w:val="000000" w:themeColor="text1"/>
          <w:lang w:val="et-EE"/>
        </w:rPr>
        <w:t xml:space="preserve"> tarbijal</w:t>
      </w:r>
      <w:r w:rsidR="005777BE">
        <w:rPr>
          <w:rFonts w:cs="Calibri"/>
          <w:color w:val="000000" w:themeColor="text1"/>
          <w:lang w:val="et-EE"/>
        </w:rPr>
        <w:t xml:space="preserve"> näitamaks, et sõlmitud krediidilepingu pooleks ei ole tarbija</w:t>
      </w:r>
      <w:r w:rsidR="004E2963">
        <w:rPr>
          <w:rFonts w:cs="Calibri"/>
          <w:color w:val="000000" w:themeColor="text1"/>
          <w:lang w:val="et-EE"/>
        </w:rPr>
        <w:t xml:space="preserve"> (vt </w:t>
      </w:r>
      <w:proofErr w:type="spellStart"/>
      <w:r w:rsidR="004E2963">
        <w:rPr>
          <w:rFonts w:cs="Calibri"/>
          <w:color w:val="000000" w:themeColor="text1"/>
          <w:lang w:val="et-EE"/>
        </w:rPr>
        <w:t>R</w:t>
      </w:r>
      <w:r w:rsidR="00B32CB6">
        <w:rPr>
          <w:rFonts w:cs="Calibri"/>
          <w:color w:val="000000" w:themeColor="text1"/>
          <w:lang w:val="et-EE"/>
        </w:rPr>
        <w:t>KT</w:t>
      </w:r>
      <w:r w:rsidR="004E2963">
        <w:rPr>
          <w:rFonts w:cs="Calibri"/>
          <w:color w:val="000000" w:themeColor="text1"/>
          <w:lang w:val="et-EE"/>
        </w:rPr>
        <w:t>Ko</w:t>
      </w:r>
      <w:proofErr w:type="spellEnd"/>
      <w:r w:rsidR="004964EF">
        <w:rPr>
          <w:rFonts w:cs="Calibri"/>
          <w:color w:val="000000" w:themeColor="text1"/>
          <w:lang w:val="et-EE"/>
        </w:rPr>
        <w:t xml:space="preserve"> 2-16-124450/77 ja</w:t>
      </w:r>
      <w:r w:rsidR="00B32CB6">
        <w:rPr>
          <w:rFonts w:cs="Calibri"/>
          <w:color w:val="000000" w:themeColor="text1"/>
          <w:lang w:val="et-EE"/>
        </w:rPr>
        <w:t xml:space="preserve"> </w:t>
      </w:r>
      <w:proofErr w:type="spellStart"/>
      <w:r w:rsidR="00B32CB6">
        <w:rPr>
          <w:rFonts w:cs="Calibri"/>
          <w:color w:val="000000" w:themeColor="text1"/>
          <w:lang w:val="et-EE"/>
        </w:rPr>
        <w:t>RKTKm</w:t>
      </w:r>
      <w:proofErr w:type="spellEnd"/>
      <w:r w:rsidR="00B32CB6">
        <w:rPr>
          <w:rFonts w:cs="Calibri"/>
          <w:color w:val="000000" w:themeColor="text1"/>
          <w:lang w:val="et-EE"/>
        </w:rPr>
        <w:t xml:space="preserve"> 2-23-11</w:t>
      </w:r>
      <w:r w:rsidR="00DC2D65">
        <w:rPr>
          <w:rFonts w:cs="Calibri"/>
          <w:color w:val="000000" w:themeColor="text1"/>
          <w:lang w:val="et-EE"/>
        </w:rPr>
        <w:t>58</w:t>
      </w:r>
      <w:r w:rsidR="00793215">
        <w:rPr>
          <w:rFonts w:cs="Calibri"/>
          <w:color w:val="000000" w:themeColor="text1"/>
          <w:lang w:val="et-EE"/>
        </w:rPr>
        <w:t>4/18)</w:t>
      </w:r>
      <w:r w:rsidR="00595D81">
        <w:rPr>
          <w:rFonts w:cs="Calibri"/>
          <w:color w:val="000000" w:themeColor="text1"/>
          <w:lang w:val="et-EE"/>
        </w:rPr>
        <w:t>.</w:t>
      </w:r>
      <w:r w:rsidR="00B021F4">
        <w:rPr>
          <w:rFonts w:cs="Calibri"/>
          <w:color w:val="000000" w:themeColor="text1"/>
          <w:lang w:val="et-EE"/>
        </w:rPr>
        <w:t xml:space="preserve"> Seejuures </w:t>
      </w:r>
      <w:r w:rsidR="000E2387">
        <w:rPr>
          <w:rFonts w:cs="Calibri"/>
          <w:color w:val="000000" w:themeColor="text1"/>
          <w:lang w:val="et-EE"/>
        </w:rPr>
        <w:t xml:space="preserve">peab tarbija tõendama, et </w:t>
      </w:r>
      <w:r w:rsidR="00E3574B">
        <w:rPr>
          <w:rFonts w:cs="Calibri"/>
          <w:color w:val="000000" w:themeColor="text1"/>
          <w:lang w:val="et-EE"/>
        </w:rPr>
        <w:t xml:space="preserve">temalt on </w:t>
      </w:r>
      <w:proofErr w:type="spellStart"/>
      <w:r w:rsidR="00E3574B">
        <w:rPr>
          <w:rFonts w:cs="Calibri"/>
          <w:color w:val="000000" w:themeColor="text1"/>
          <w:lang w:val="et-EE"/>
        </w:rPr>
        <w:t>eID</w:t>
      </w:r>
      <w:proofErr w:type="spellEnd"/>
      <w:r w:rsidR="00E3574B">
        <w:rPr>
          <w:rFonts w:cs="Calibri"/>
          <w:color w:val="000000" w:themeColor="text1"/>
          <w:lang w:val="et-EE"/>
        </w:rPr>
        <w:t xml:space="preserve"> kasutamiseks vajalikud koodid välja petetud</w:t>
      </w:r>
      <w:r w:rsidR="00A85A91">
        <w:rPr>
          <w:rFonts w:cs="Calibri"/>
          <w:color w:val="000000" w:themeColor="text1"/>
          <w:lang w:val="et-EE"/>
        </w:rPr>
        <w:t xml:space="preserve"> ja lepingu sõlmis neid kasutades keegi teine.</w:t>
      </w:r>
      <w:r w:rsidR="008662EF">
        <w:rPr>
          <w:rFonts w:cs="Calibri"/>
          <w:color w:val="000000" w:themeColor="text1"/>
          <w:lang w:val="et-EE"/>
        </w:rPr>
        <w:t xml:space="preserve"> Vastavalt </w:t>
      </w:r>
      <w:proofErr w:type="spellStart"/>
      <w:r w:rsidR="008662EF">
        <w:rPr>
          <w:rFonts w:cs="Calibri"/>
          <w:color w:val="000000" w:themeColor="text1"/>
          <w:lang w:val="et-EE"/>
        </w:rPr>
        <w:t>tsiviilkohtumenetuse</w:t>
      </w:r>
      <w:proofErr w:type="spellEnd"/>
      <w:r w:rsidR="008662EF">
        <w:rPr>
          <w:rFonts w:cs="Calibri"/>
          <w:color w:val="000000" w:themeColor="text1"/>
          <w:lang w:val="et-EE"/>
        </w:rPr>
        <w:t xml:space="preserve"> seadustiku § 277 </w:t>
      </w:r>
      <w:proofErr w:type="spellStart"/>
      <w:r w:rsidR="002449C7">
        <w:rPr>
          <w:rFonts w:cs="Calibri"/>
          <w:color w:val="000000" w:themeColor="text1"/>
          <w:lang w:val="et-EE"/>
        </w:rPr>
        <w:t>lg-le</w:t>
      </w:r>
      <w:proofErr w:type="spellEnd"/>
      <w:r w:rsidR="002449C7">
        <w:rPr>
          <w:rFonts w:cs="Calibri"/>
          <w:color w:val="000000" w:themeColor="text1"/>
          <w:lang w:val="et-EE"/>
        </w:rPr>
        <w:t xml:space="preserve"> 1 eeldatakse nii omakäelise kui </w:t>
      </w:r>
      <w:r w:rsidR="00BC711A">
        <w:rPr>
          <w:rFonts w:cs="Calibri"/>
          <w:color w:val="000000" w:themeColor="text1"/>
          <w:lang w:val="et-EE"/>
        </w:rPr>
        <w:t xml:space="preserve">elektroonilise allkirja ehtsust. </w:t>
      </w:r>
      <w:r w:rsidR="00B77BC5">
        <w:rPr>
          <w:rFonts w:cs="Calibri"/>
          <w:color w:val="000000" w:themeColor="text1"/>
          <w:lang w:val="et-EE"/>
        </w:rPr>
        <w:t>Mõlemat liiki allkirja ehtsuse vaidlustamine on võimalik</w:t>
      </w:r>
      <w:r w:rsidR="00BA1B0C">
        <w:rPr>
          <w:rFonts w:cs="Calibri"/>
          <w:color w:val="000000" w:themeColor="text1"/>
          <w:lang w:val="et-EE"/>
        </w:rPr>
        <w:t>. O</w:t>
      </w:r>
      <w:r w:rsidR="0098274B">
        <w:rPr>
          <w:rFonts w:cs="Calibri"/>
          <w:color w:val="000000" w:themeColor="text1"/>
          <w:lang w:val="et-EE"/>
        </w:rPr>
        <w:t xml:space="preserve">makäelise allkirja puhul piisab selle vaidlustamiseks väitest, et allkirja </w:t>
      </w:r>
      <w:r w:rsidR="00D47676">
        <w:rPr>
          <w:rFonts w:cs="Calibri"/>
          <w:color w:val="000000" w:themeColor="text1"/>
          <w:lang w:val="et-EE"/>
        </w:rPr>
        <w:t xml:space="preserve">pole andnud </w:t>
      </w:r>
      <w:r w:rsidR="00BA1B0C">
        <w:rPr>
          <w:rFonts w:cs="Calibri"/>
          <w:color w:val="000000" w:themeColor="text1"/>
          <w:lang w:val="et-EE"/>
        </w:rPr>
        <w:t>konkreetne isik</w:t>
      </w:r>
      <w:r w:rsidR="00DF1B24">
        <w:rPr>
          <w:rFonts w:cs="Calibri"/>
          <w:color w:val="000000" w:themeColor="text1"/>
          <w:lang w:val="et-EE"/>
        </w:rPr>
        <w:t xml:space="preserve"> (vt </w:t>
      </w:r>
      <w:proofErr w:type="spellStart"/>
      <w:r w:rsidR="00DF1B24">
        <w:rPr>
          <w:rFonts w:cs="Calibri"/>
          <w:color w:val="000000" w:themeColor="text1"/>
          <w:lang w:val="et-EE"/>
        </w:rPr>
        <w:t>RK</w:t>
      </w:r>
      <w:r w:rsidR="001A43BD">
        <w:rPr>
          <w:rFonts w:cs="Calibri"/>
          <w:color w:val="000000" w:themeColor="text1"/>
          <w:lang w:val="et-EE"/>
        </w:rPr>
        <w:t>TKo</w:t>
      </w:r>
      <w:proofErr w:type="spellEnd"/>
      <w:r w:rsidR="001A43BD">
        <w:rPr>
          <w:rFonts w:cs="Calibri"/>
          <w:color w:val="000000" w:themeColor="text1"/>
          <w:lang w:val="et-EE"/>
        </w:rPr>
        <w:t xml:space="preserve"> </w:t>
      </w:r>
      <w:r w:rsidR="001A43BD" w:rsidRPr="00893E61">
        <w:rPr>
          <w:lang w:val="et-EE"/>
        </w:rPr>
        <w:t>3-2-1-79-15, 3-2-1-63-1</w:t>
      </w:r>
      <w:r w:rsidR="001A43BD" w:rsidRPr="0068199D">
        <w:rPr>
          <w:rFonts w:asciiTheme="minorHAnsi" w:hAnsiTheme="minorHAnsi" w:cstheme="minorHAnsi"/>
          <w:lang w:val="et-EE"/>
        </w:rPr>
        <w:t>6</w:t>
      </w:r>
      <w:r w:rsidR="001A43BD" w:rsidRPr="0068199D">
        <w:rPr>
          <w:rFonts w:asciiTheme="minorHAnsi" w:hAnsiTheme="minorHAnsi" w:cstheme="minorHAnsi"/>
          <w:lang w:val="et-EE"/>
        </w:rPr>
        <w:t>)</w:t>
      </w:r>
      <w:r w:rsidR="0068199D" w:rsidRPr="0068199D">
        <w:rPr>
          <w:rFonts w:asciiTheme="minorHAnsi" w:hAnsiTheme="minorHAnsi" w:cstheme="minorHAnsi"/>
          <w:lang w:val="et-EE"/>
        </w:rPr>
        <w:t xml:space="preserve">. Seevastu </w:t>
      </w:r>
      <w:proofErr w:type="spellStart"/>
      <w:r w:rsidR="0068199D" w:rsidRPr="0068199D">
        <w:rPr>
          <w:rFonts w:asciiTheme="minorHAnsi" w:hAnsiTheme="minorHAnsi" w:cstheme="minorHAnsi"/>
          <w:lang w:val="et-EE"/>
        </w:rPr>
        <w:t>TsMS</w:t>
      </w:r>
      <w:proofErr w:type="spellEnd"/>
      <w:r w:rsidR="0068199D" w:rsidRPr="0068199D">
        <w:rPr>
          <w:rFonts w:asciiTheme="minorHAnsi" w:hAnsiTheme="minorHAnsi" w:cstheme="minorHAnsi"/>
          <w:lang w:val="et-EE"/>
        </w:rPr>
        <w:t xml:space="preserve"> § 277 lg 3 kohaselt </w:t>
      </w:r>
      <w:proofErr w:type="spellStart"/>
      <w:r w:rsidR="0068199D" w:rsidRPr="0068199D">
        <w:rPr>
          <w:rFonts w:asciiTheme="minorHAnsi" w:hAnsiTheme="minorHAnsi" w:cstheme="minorHAnsi"/>
          <w:color w:val="202020"/>
          <w:shd w:val="clear" w:color="auto" w:fill="FFFFFF"/>
        </w:rPr>
        <w:t>d</w:t>
      </w:r>
      <w:r w:rsidR="0068199D" w:rsidRPr="0068199D">
        <w:rPr>
          <w:rFonts w:asciiTheme="minorHAnsi" w:hAnsiTheme="minorHAnsi" w:cstheme="minorHAnsi"/>
          <w:color w:val="202020"/>
          <w:shd w:val="clear" w:color="auto" w:fill="FFFFFF"/>
        </w:rPr>
        <w:t>igitaalallkirjaga</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varustatud</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elektroonilise</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dokumendi</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ehtsust</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saab</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vaidlustada</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üksnes</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asjaolude</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põhistamisega</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mille</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põhjal</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võib</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eeldada</w:t>
      </w:r>
      <w:proofErr w:type="spellEnd"/>
      <w:r w:rsidR="0068199D" w:rsidRPr="0068199D">
        <w:rPr>
          <w:rFonts w:asciiTheme="minorHAnsi" w:hAnsiTheme="minorHAnsi" w:cstheme="minorHAnsi"/>
          <w:color w:val="202020"/>
          <w:shd w:val="clear" w:color="auto" w:fill="FFFFFF"/>
        </w:rPr>
        <w:t xml:space="preserve">, et </w:t>
      </w:r>
      <w:proofErr w:type="spellStart"/>
      <w:r w:rsidR="0068199D" w:rsidRPr="0068199D">
        <w:rPr>
          <w:rFonts w:asciiTheme="minorHAnsi" w:hAnsiTheme="minorHAnsi" w:cstheme="minorHAnsi"/>
          <w:color w:val="202020"/>
          <w:shd w:val="clear" w:color="auto" w:fill="FFFFFF"/>
        </w:rPr>
        <w:t>dokumenti</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ei</w:t>
      </w:r>
      <w:proofErr w:type="spellEnd"/>
      <w:r w:rsidR="0068199D" w:rsidRPr="0068199D">
        <w:rPr>
          <w:rFonts w:asciiTheme="minorHAnsi" w:hAnsiTheme="minorHAnsi" w:cstheme="minorHAnsi"/>
          <w:color w:val="202020"/>
          <w:shd w:val="clear" w:color="auto" w:fill="FFFFFF"/>
        </w:rPr>
        <w:t xml:space="preserve"> ole </w:t>
      </w:r>
      <w:proofErr w:type="spellStart"/>
      <w:r w:rsidR="0068199D" w:rsidRPr="0068199D">
        <w:rPr>
          <w:rFonts w:asciiTheme="minorHAnsi" w:hAnsiTheme="minorHAnsi" w:cstheme="minorHAnsi"/>
          <w:color w:val="202020"/>
          <w:shd w:val="clear" w:color="auto" w:fill="FFFFFF"/>
        </w:rPr>
        <w:t>koostanud</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digitaalallkirja</w:t>
      </w:r>
      <w:proofErr w:type="spellEnd"/>
      <w:r w:rsidR="0068199D" w:rsidRPr="0068199D">
        <w:rPr>
          <w:rFonts w:asciiTheme="minorHAnsi" w:hAnsiTheme="minorHAnsi" w:cstheme="minorHAnsi"/>
          <w:color w:val="202020"/>
          <w:shd w:val="clear" w:color="auto" w:fill="FFFFFF"/>
        </w:rPr>
        <w:t xml:space="preserve"> </w:t>
      </w:r>
      <w:proofErr w:type="spellStart"/>
      <w:r w:rsidR="0068199D" w:rsidRPr="0068199D">
        <w:rPr>
          <w:rFonts w:asciiTheme="minorHAnsi" w:hAnsiTheme="minorHAnsi" w:cstheme="minorHAnsi"/>
          <w:color w:val="202020"/>
          <w:shd w:val="clear" w:color="auto" w:fill="FFFFFF"/>
        </w:rPr>
        <w:t>omaja</w:t>
      </w:r>
      <w:proofErr w:type="spellEnd"/>
      <w:r w:rsidR="0068199D" w:rsidRPr="0068199D">
        <w:rPr>
          <w:rFonts w:asciiTheme="minorHAnsi" w:hAnsiTheme="minorHAnsi" w:cstheme="minorHAnsi"/>
          <w:color w:val="202020"/>
          <w:shd w:val="clear" w:color="auto" w:fill="FFFFFF"/>
        </w:rPr>
        <w:t>.</w:t>
      </w:r>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Kirjeldatud</w:t>
      </w:r>
      <w:proofErr w:type="spellEnd"/>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regulatsioon</w:t>
      </w:r>
      <w:proofErr w:type="spellEnd"/>
      <w:r w:rsidR="00980763">
        <w:rPr>
          <w:rFonts w:asciiTheme="minorHAnsi" w:hAnsiTheme="minorHAnsi" w:cstheme="minorHAnsi"/>
          <w:color w:val="202020"/>
          <w:shd w:val="clear" w:color="auto" w:fill="FFFFFF"/>
        </w:rPr>
        <w:t xml:space="preserve"> ja </w:t>
      </w:r>
      <w:proofErr w:type="spellStart"/>
      <w:r w:rsidR="00980763">
        <w:rPr>
          <w:rFonts w:asciiTheme="minorHAnsi" w:hAnsiTheme="minorHAnsi" w:cstheme="minorHAnsi"/>
          <w:color w:val="202020"/>
          <w:shd w:val="clear" w:color="auto" w:fill="FFFFFF"/>
        </w:rPr>
        <w:t>selle</w:t>
      </w:r>
      <w:proofErr w:type="spellEnd"/>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pinnalt</w:t>
      </w:r>
      <w:proofErr w:type="spellEnd"/>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tekkinud</w:t>
      </w:r>
      <w:proofErr w:type="spellEnd"/>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praktika</w:t>
      </w:r>
      <w:proofErr w:type="spellEnd"/>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asetab</w:t>
      </w:r>
      <w:proofErr w:type="spellEnd"/>
      <w:r w:rsidR="00980763">
        <w:rPr>
          <w:rFonts w:asciiTheme="minorHAnsi" w:hAnsiTheme="minorHAnsi" w:cstheme="minorHAnsi"/>
          <w:color w:val="202020"/>
          <w:shd w:val="clear" w:color="auto" w:fill="FFFFFF"/>
        </w:rPr>
        <w:t xml:space="preserve"> </w:t>
      </w:r>
      <w:proofErr w:type="spellStart"/>
      <w:r w:rsidR="00980763">
        <w:rPr>
          <w:rFonts w:asciiTheme="minorHAnsi" w:hAnsiTheme="minorHAnsi" w:cstheme="minorHAnsi"/>
          <w:color w:val="202020"/>
          <w:shd w:val="clear" w:color="auto" w:fill="FFFFFF"/>
        </w:rPr>
        <w:t>tarbijad</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kelle</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eID</w:t>
      </w:r>
      <w:proofErr w:type="spellEnd"/>
      <w:r w:rsidR="001872EA">
        <w:rPr>
          <w:rFonts w:asciiTheme="minorHAnsi" w:hAnsiTheme="minorHAnsi" w:cstheme="minorHAnsi"/>
          <w:color w:val="202020"/>
          <w:shd w:val="clear" w:color="auto" w:fill="FFFFFF"/>
        </w:rPr>
        <w:t xml:space="preserve">-d on </w:t>
      </w:r>
      <w:proofErr w:type="spellStart"/>
      <w:r w:rsidR="001872EA">
        <w:rPr>
          <w:rFonts w:asciiTheme="minorHAnsi" w:hAnsiTheme="minorHAnsi" w:cstheme="minorHAnsi"/>
          <w:color w:val="202020"/>
          <w:shd w:val="clear" w:color="auto" w:fill="FFFFFF"/>
        </w:rPr>
        <w:t>nende</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teadmata</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krediidilepingu</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sõlmimiseks</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kasutatud</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keerulisse</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olukorda</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kus</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nende</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kanda</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jääb</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ulatuslik</w:t>
      </w:r>
      <w:proofErr w:type="spellEnd"/>
      <w:r w:rsidR="001872EA">
        <w:rPr>
          <w:rFonts w:asciiTheme="minorHAnsi" w:hAnsiTheme="minorHAnsi" w:cstheme="minorHAnsi"/>
          <w:color w:val="202020"/>
          <w:shd w:val="clear" w:color="auto" w:fill="FFFFFF"/>
        </w:rPr>
        <w:t xml:space="preserve"> </w:t>
      </w:r>
      <w:proofErr w:type="spellStart"/>
      <w:r w:rsidR="001872EA">
        <w:rPr>
          <w:rFonts w:asciiTheme="minorHAnsi" w:hAnsiTheme="minorHAnsi" w:cstheme="minorHAnsi"/>
          <w:color w:val="202020"/>
          <w:shd w:val="clear" w:color="auto" w:fill="FFFFFF"/>
        </w:rPr>
        <w:t>t</w:t>
      </w:r>
      <w:r w:rsidR="004A12D9">
        <w:rPr>
          <w:rFonts w:asciiTheme="minorHAnsi" w:hAnsiTheme="minorHAnsi" w:cstheme="minorHAnsi"/>
          <w:color w:val="202020"/>
          <w:shd w:val="clear" w:color="auto" w:fill="FFFFFF"/>
        </w:rPr>
        <w:t>õ</w:t>
      </w:r>
      <w:r w:rsidR="001872EA">
        <w:rPr>
          <w:rFonts w:asciiTheme="minorHAnsi" w:hAnsiTheme="minorHAnsi" w:cstheme="minorHAnsi"/>
          <w:color w:val="202020"/>
          <w:shd w:val="clear" w:color="auto" w:fill="FFFFFF"/>
        </w:rPr>
        <w:t>endamiskoormis</w:t>
      </w:r>
      <w:proofErr w:type="spellEnd"/>
      <w:r w:rsidR="004A12D9">
        <w:rPr>
          <w:rFonts w:asciiTheme="minorHAnsi" w:hAnsiTheme="minorHAnsi" w:cstheme="minorHAnsi"/>
          <w:color w:val="202020"/>
          <w:shd w:val="clear" w:color="auto" w:fill="FFFFFF"/>
        </w:rPr>
        <w:t>.</w:t>
      </w:r>
      <w:r w:rsidR="00AC59A4">
        <w:rPr>
          <w:rFonts w:asciiTheme="minorHAnsi" w:hAnsiTheme="minorHAnsi" w:cstheme="minorHAnsi"/>
          <w:color w:val="202020"/>
          <w:shd w:val="clear" w:color="auto" w:fill="FFFFFF"/>
        </w:rPr>
        <w:t xml:space="preserve"> </w:t>
      </w:r>
      <w:proofErr w:type="spellStart"/>
      <w:r w:rsidR="00AC59A4">
        <w:rPr>
          <w:rFonts w:asciiTheme="minorHAnsi" w:hAnsiTheme="minorHAnsi" w:cstheme="minorHAnsi"/>
          <w:color w:val="202020"/>
          <w:shd w:val="clear" w:color="auto" w:fill="FFFFFF"/>
        </w:rPr>
        <w:t>Oleme</w:t>
      </w:r>
      <w:proofErr w:type="spellEnd"/>
      <w:r w:rsidR="00AC59A4">
        <w:rPr>
          <w:rFonts w:asciiTheme="minorHAnsi" w:hAnsiTheme="minorHAnsi" w:cstheme="minorHAnsi"/>
          <w:color w:val="202020"/>
          <w:shd w:val="clear" w:color="auto" w:fill="FFFFFF"/>
        </w:rPr>
        <w:t xml:space="preserve"> </w:t>
      </w:r>
      <w:proofErr w:type="spellStart"/>
      <w:r w:rsidR="00AC59A4">
        <w:rPr>
          <w:rFonts w:asciiTheme="minorHAnsi" w:hAnsiTheme="minorHAnsi" w:cstheme="minorHAnsi"/>
          <w:color w:val="202020"/>
          <w:shd w:val="clear" w:color="auto" w:fill="FFFFFF"/>
        </w:rPr>
        <w:t>seisukohal</w:t>
      </w:r>
      <w:proofErr w:type="spellEnd"/>
      <w:r w:rsidR="00AC59A4">
        <w:rPr>
          <w:rFonts w:asciiTheme="minorHAnsi" w:hAnsiTheme="minorHAnsi" w:cstheme="minorHAnsi"/>
          <w:color w:val="202020"/>
          <w:shd w:val="clear" w:color="auto" w:fill="FFFFFF"/>
        </w:rPr>
        <w:t xml:space="preserve">, et </w:t>
      </w:r>
      <w:proofErr w:type="spellStart"/>
      <w:r w:rsidR="00AC59A4">
        <w:rPr>
          <w:rFonts w:asciiTheme="minorHAnsi" w:hAnsiTheme="minorHAnsi" w:cstheme="minorHAnsi"/>
          <w:color w:val="202020"/>
          <w:shd w:val="clear" w:color="auto" w:fill="FFFFFF"/>
        </w:rPr>
        <w:t>tarbija</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tõendamiskoormis</w:t>
      </w:r>
      <w:r w:rsidR="00680247">
        <w:rPr>
          <w:rFonts w:asciiTheme="minorHAnsi" w:hAnsiTheme="minorHAnsi" w:cstheme="minorHAnsi"/>
          <w:color w:val="202020"/>
          <w:shd w:val="clear" w:color="auto" w:fill="FFFFFF"/>
        </w:rPr>
        <w:t>e</w:t>
      </w:r>
      <w:proofErr w:type="spellEnd"/>
      <w:r w:rsidR="00680247">
        <w:rPr>
          <w:rFonts w:asciiTheme="minorHAnsi" w:hAnsiTheme="minorHAnsi" w:cstheme="minorHAnsi"/>
          <w:color w:val="202020"/>
          <w:shd w:val="clear" w:color="auto" w:fill="FFFFFF"/>
        </w:rPr>
        <w:t xml:space="preserve"> </w:t>
      </w:r>
      <w:proofErr w:type="spellStart"/>
      <w:r w:rsidR="00680247">
        <w:rPr>
          <w:rFonts w:asciiTheme="minorHAnsi" w:hAnsiTheme="minorHAnsi" w:cstheme="minorHAnsi"/>
          <w:color w:val="202020"/>
          <w:shd w:val="clear" w:color="auto" w:fill="FFFFFF"/>
        </w:rPr>
        <w:t>ulatus</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dokumendi</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ehtsuse</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vaidlus</w:t>
      </w:r>
      <w:r w:rsidR="00370F64">
        <w:rPr>
          <w:rFonts w:asciiTheme="minorHAnsi" w:hAnsiTheme="minorHAnsi" w:cstheme="minorHAnsi"/>
          <w:color w:val="202020"/>
          <w:shd w:val="clear" w:color="auto" w:fill="FFFFFF"/>
        </w:rPr>
        <w:t>t</w:t>
      </w:r>
      <w:r w:rsidR="00270CDF">
        <w:rPr>
          <w:rFonts w:asciiTheme="minorHAnsi" w:hAnsiTheme="minorHAnsi" w:cstheme="minorHAnsi"/>
          <w:color w:val="202020"/>
          <w:shd w:val="clear" w:color="auto" w:fill="FFFFFF"/>
        </w:rPr>
        <w:t>amisel</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ei</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tohiks</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sõltuda</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sellest</w:t>
      </w:r>
      <w:proofErr w:type="spellEnd"/>
      <w:r w:rsidR="00270CDF">
        <w:rPr>
          <w:rFonts w:asciiTheme="minorHAnsi" w:hAnsiTheme="minorHAnsi" w:cstheme="minorHAnsi"/>
          <w:color w:val="202020"/>
          <w:shd w:val="clear" w:color="auto" w:fill="FFFFFF"/>
        </w:rPr>
        <w:t xml:space="preserve">, kas </w:t>
      </w:r>
      <w:proofErr w:type="spellStart"/>
      <w:r w:rsidR="00270CDF">
        <w:rPr>
          <w:rFonts w:asciiTheme="minorHAnsi" w:hAnsiTheme="minorHAnsi" w:cstheme="minorHAnsi"/>
          <w:color w:val="202020"/>
          <w:shd w:val="clear" w:color="auto" w:fill="FFFFFF"/>
        </w:rPr>
        <w:t>do</w:t>
      </w:r>
      <w:r w:rsidR="00370F64">
        <w:rPr>
          <w:rFonts w:asciiTheme="minorHAnsi" w:hAnsiTheme="minorHAnsi" w:cstheme="minorHAnsi"/>
          <w:color w:val="202020"/>
          <w:shd w:val="clear" w:color="auto" w:fill="FFFFFF"/>
        </w:rPr>
        <w:t>k</w:t>
      </w:r>
      <w:r w:rsidR="00270CDF">
        <w:rPr>
          <w:rFonts w:asciiTheme="minorHAnsi" w:hAnsiTheme="minorHAnsi" w:cstheme="minorHAnsi"/>
          <w:color w:val="202020"/>
          <w:shd w:val="clear" w:color="auto" w:fill="FFFFFF"/>
        </w:rPr>
        <w:t>ument</w:t>
      </w:r>
      <w:proofErr w:type="spellEnd"/>
      <w:r w:rsidR="00270CDF">
        <w:rPr>
          <w:rFonts w:asciiTheme="minorHAnsi" w:hAnsiTheme="minorHAnsi" w:cstheme="minorHAnsi"/>
          <w:color w:val="202020"/>
          <w:shd w:val="clear" w:color="auto" w:fill="FFFFFF"/>
        </w:rPr>
        <w:t xml:space="preserve"> on </w:t>
      </w:r>
      <w:proofErr w:type="spellStart"/>
      <w:r w:rsidR="00270CDF">
        <w:rPr>
          <w:rFonts w:asciiTheme="minorHAnsi" w:hAnsiTheme="minorHAnsi" w:cstheme="minorHAnsi"/>
          <w:color w:val="202020"/>
          <w:shd w:val="clear" w:color="auto" w:fill="FFFFFF"/>
        </w:rPr>
        <w:t>allkirjastatud</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omakäeliselt</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või</w:t>
      </w:r>
      <w:proofErr w:type="spellEnd"/>
      <w:r w:rsidR="00270CDF">
        <w:rPr>
          <w:rFonts w:asciiTheme="minorHAnsi" w:hAnsiTheme="minorHAnsi" w:cstheme="minorHAnsi"/>
          <w:color w:val="202020"/>
          <w:shd w:val="clear" w:color="auto" w:fill="FFFFFF"/>
        </w:rPr>
        <w:t xml:space="preserve"> </w:t>
      </w:r>
      <w:proofErr w:type="spellStart"/>
      <w:r w:rsidR="00270CDF">
        <w:rPr>
          <w:rFonts w:asciiTheme="minorHAnsi" w:hAnsiTheme="minorHAnsi" w:cstheme="minorHAnsi"/>
          <w:color w:val="202020"/>
          <w:shd w:val="clear" w:color="auto" w:fill="FFFFFF"/>
        </w:rPr>
        <w:t>digitaalselt</w:t>
      </w:r>
      <w:proofErr w:type="spellEnd"/>
      <w:r w:rsidR="00270CDF">
        <w:rPr>
          <w:rFonts w:asciiTheme="minorHAnsi" w:hAnsiTheme="minorHAnsi" w:cstheme="minorHAnsi"/>
          <w:color w:val="202020"/>
          <w:shd w:val="clear" w:color="auto" w:fill="FFFFFF"/>
        </w:rPr>
        <w:t>.</w:t>
      </w:r>
      <w:r w:rsidR="00680247">
        <w:rPr>
          <w:rFonts w:asciiTheme="minorHAnsi" w:hAnsiTheme="minorHAnsi" w:cstheme="minorHAnsi"/>
          <w:color w:val="202020"/>
          <w:shd w:val="clear" w:color="auto" w:fill="FFFFFF"/>
        </w:rPr>
        <w:t xml:space="preserve"> Sama </w:t>
      </w:r>
      <w:proofErr w:type="spellStart"/>
      <w:r w:rsidR="00680247">
        <w:rPr>
          <w:rFonts w:asciiTheme="minorHAnsi" w:hAnsiTheme="minorHAnsi" w:cstheme="minorHAnsi"/>
          <w:color w:val="202020"/>
          <w:shd w:val="clear" w:color="auto" w:fill="FFFFFF"/>
        </w:rPr>
        <w:t>seisukohta</w:t>
      </w:r>
      <w:proofErr w:type="spellEnd"/>
      <w:r w:rsidR="00680247">
        <w:rPr>
          <w:rFonts w:asciiTheme="minorHAnsi" w:hAnsiTheme="minorHAnsi" w:cstheme="minorHAnsi"/>
          <w:color w:val="202020"/>
          <w:shd w:val="clear" w:color="auto" w:fill="FFFFFF"/>
        </w:rPr>
        <w:t xml:space="preserve"> on </w:t>
      </w:r>
      <w:proofErr w:type="spellStart"/>
      <w:r w:rsidR="00680247">
        <w:rPr>
          <w:rFonts w:asciiTheme="minorHAnsi" w:hAnsiTheme="minorHAnsi" w:cstheme="minorHAnsi"/>
          <w:color w:val="202020"/>
          <w:shd w:val="clear" w:color="auto" w:fill="FFFFFF"/>
        </w:rPr>
        <w:t>väljendanud</w:t>
      </w:r>
      <w:proofErr w:type="spellEnd"/>
      <w:r w:rsidR="00680247">
        <w:rPr>
          <w:rFonts w:asciiTheme="minorHAnsi" w:hAnsiTheme="minorHAnsi" w:cstheme="minorHAnsi"/>
          <w:color w:val="202020"/>
          <w:shd w:val="clear" w:color="auto" w:fill="FFFFFF"/>
        </w:rPr>
        <w:t xml:space="preserve"> ka </w:t>
      </w:r>
      <w:proofErr w:type="spellStart"/>
      <w:r w:rsidR="00680247">
        <w:rPr>
          <w:rFonts w:asciiTheme="minorHAnsi" w:hAnsiTheme="minorHAnsi" w:cstheme="minorHAnsi"/>
          <w:color w:val="202020"/>
          <w:shd w:val="clear" w:color="auto" w:fill="FFFFFF"/>
        </w:rPr>
        <w:t>Euroopa</w:t>
      </w:r>
      <w:proofErr w:type="spellEnd"/>
      <w:r w:rsidR="00680247">
        <w:rPr>
          <w:rFonts w:asciiTheme="minorHAnsi" w:hAnsiTheme="minorHAnsi" w:cstheme="minorHAnsi"/>
          <w:color w:val="202020"/>
          <w:shd w:val="clear" w:color="auto" w:fill="FFFFFF"/>
        </w:rPr>
        <w:t xml:space="preserve"> </w:t>
      </w:r>
      <w:proofErr w:type="spellStart"/>
      <w:r w:rsidR="00680247">
        <w:rPr>
          <w:rFonts w:asciiTheme="minorHAnsi" w:hAnsiTheme="minorHAnsi" w:cstheme="minorHAnsi"/>
          <w:color w:val="202020"/>
          <w:shd w:val="clear" w:color="auto" w:fill="FFFFFF"/>
        </w:rPr>
        <w:t>Kohus</w:t>
      </w:r>
      <w:proofErr w:type="spellEnd"/>
      <w:r w:rsidR="00680247">
        <w:rPr>
          <w:rFonts w:asciiTheme="minorHAnsi" w:hAnsiTheme="minorHAnsi" w:cstheme="minorHAnsi"/>
          <w:color w:val="202020"/>
          <w:shd w:val="clear" w:color="auto" w:fill="FFFFFF"/>
        </w:rPr>
        <w:t xml:space="preserve"> </w:t>
      </w:r>
      <w:proofErr w:type="spellStart"/>
      <w:r w:rsidR="00680247">
        <w:rPr>
          <w:rFonts w:asciiTheme="minorHAnsi" w:hAnsiTheme="minorHAnsi" w:cstheme="minorHAnsi"/>
          <w:color w:val="202020"/>
          <w:shd w:val="clear" w:color="auto" w:fill="FFFFFF"/>
        </w:rPr>
        <w:t>oma</w:t>
      </w:r>
      <w:proofErr w:type="spellEnd"/>
      <w:r w:rsidR="00680247">
        <w:rPr>
          <w:rFonts w:asciiTheme="minorHAnsi" w:hAnsiTheme="minorHAnsi" w:cstheme="minorHAnsi"/>
          <w:color w:val="202020"/>
          <w:shd w:val="clear" w:color="auto" w:fill="FFFFFF"/>
        </w:rPr>
        <w:t xml:space="preserve"> </w:t>
      </w:r>
      <w:proofErr w:type="spellStart"/>
      <w:r w:rsidR="00680247">
        <w:rPr>
          <w:rFonts w:asciiTheme="minorHAnsi" w:hAnsiTheme="minorHAnsi" w:cstheme="minorHAnsi"/>
          <w:color w:val="202020"/>
          <w:shd w:val="clear" w:color="auto" w:fill="FFFFFF"/>
        </w:rPr>
        <w:t>otsuses</w:t>
      </w:r>
      <w:proofErr w:type="spellEnd"/>
      <w:r w:rsidR="00680247">
        <w:rPr>
          <w:rFonts w:asciiTheme="minorHAnsi" w:hAnsiTheme="minorHAnsi" w:cstheme="minorHAnsi"/>
          <w:color w:val="202020"/>
          <w:shd w:val="clear" w:color="auto" w:fill="FFFFFF"/>
        </w:rPr>
        <w:t xml:space="preserve"> </w:t>
      </w:r>
      <w:r w:rsidR="008D2B6E">
        <w:rPr>
          <w:rFonts w:asciiTheme="minorHAnsi" w:hAnsiTheme="minorHAnsi" w:cstheme="minorHAnsi"/>
          <w:color w:val="202020"/>
          <w:shd w:val="clear" w:color="auto" w:fill="FFFFFF"/>
        </w:rPr>
        <w:t>C-466/22 V.B. Trade OOD.</w:t>
      </w:r>
    </w:p>
    <w:p w14:paraId="54BBD8BA" w14:textId="0352CA2E" w:rsidR="00BF3D7C" w:rsidRDefault="00BF3D7C" w:rsidP="00BF3D7C">
      <w:pPr>
        <w:jc w:val="both"/>
        <w:rPr>
          <w:rFonts w:cs="Calibri"/>
          <w:color w:val="000000" w:themeColor="text1"/>
          <w:u w:val="single"/>
          <w:lang w:val="et-EE"/>
        </w:rPr>
      </w:pPr>
      <w:r>
        <w:rPr>
          <w:rFonts w:cs="Calibri"/>
          <w:color w:val="000000" w:themeColor="text1"/>
          <w:u w:val="single"/>
          <w:lang w:val="et-EE"/>
        </w:rPr>
        <w:t>Eesti Panga ettepanekud</w:t>
      </w:r>
    </w:p>
    <w:p w14:paraId="4CFA6D17" w14:textId="37E14421" w:rsidR="00FF0092" w:rsidRDefault="00BF3D7C" w:rsidP="00BF3D7C">
      <w:pPr>
        <w:jc w:val="both"/>
        <w:rPr>
          <w:rFonts w:cs="Calibri"/>
          <w:color w:val="000000" w:themeColor="text1"/>
          <w:lang w:val="et-EE"/>
        </w:rPr>
      </w:pPr>
      <w:r>
        <w:rPr>
          <w:rFonts w:cs="Calibri"/>
          <w:color w:val="000000" w:themeColor="text1"/>
          <w:lang w:val="et-EE"/>
        </w:rPr>
        <w:t xml:space="preserve">Toetame Eesti Panga ettepanekut kaotada VÕS § 411 lõikes 4 sätestatud krediidiandja õigus </w:t>
      </w:r>
      <w:r w:rsidR="009C727F">
        <w:rPr>
          <w:rFonts w:cs="Calibri"/>
          <w:color w:val="000000" w:themeColor="text1"/>
          <w:lang w:val="et-EE"/>
        </w:rPr>
        <w:t xml:space="preserve">nõuda </w:t>
      </w:r>
      <w:r>
        <w:rPr>
          <w:rFonts w:cs="Calibri"/>
          <w:color w:val="000000" w:themeColor="text1"/>
          <w:lang w:val="et-EE"/>
        </w:rPr>
        <w:t xml:space="preserve">elamukinnisvaraga seotud tarbijakrediidilepingu puhul fikseerimata intressimääraga ennetähtaegse tagasimakse korral tarbijalt saamata jäänud intressi kolme järgneva kuu eest. </w:t>
      </w:r>
    </w:p>
    <w:p w14:paraId="65DEB1F3" w14:textId="16DA3A47" w:rsidR="00BF3D7C" w:rsidRDefault="00BF3D7C" w:rsidP="00BF3D7C">
      <w:pPr>
        <w:jc w:val="both"/>
        <w:rPr>
          <w:rFonts w:cs="Calibri"/>
          <w:color w:val="000000" w:themeColor="text1"/>
          <w:lang w:val="et-EE"/>
        </w:rPr>
      </w:pPr>
      <w:r>
        <w:rPr>
          <w:rFonts w:cs="Calibri"/>
          <w:color w:val="000000" w:themeColor="text1"/>
          <w:lang w:val="et-EE"/>
        </w:rPr>
        <w:t>Seevastu leiame, et hüpoteegi tagatiskokkuleppe notariaalselt tõestatud vormist ei tuleks loobuda. Tarbijate jaoks on olulise tähtsusega notarilt selgituste saamine.</w:t>
      </w:r>
    </w:p>
    <w:p w14:paraId="4C4B6409" w14:textId="7EBA28A2" w:rsidR="00AF4466" w:rsidRDefault="00BF3D7C" w:rsidP="00F847DE">
      <w:pPr>
        <w:jc w:val="both"/>
        <w:rPr>
          <w:rFonts w:cs="Calibri"/>
          <w:color w:val="000000" w:themeColor="text1"/>
          <w:lang w:val="et-EE"/>
        </w:rPr>
      </w:pPr>
      <w:r>
        <w:rPr>
          <w:rFonts w:cs="Calibri"/>
          <w:color w:val="000000" w:themeColor="text1"/>
          <w:lang w:val="et-EE"/>
        </w:rPr>
        <w:t>Toetame ka ettepanekut kohustada laenuandjaid esitama laenusaajatele laenupakkumisi selliselt, et laenusaaja saab valida erinevate lühema perioodi viiteintressimäärade ja pikemaks perioodiks fikseeritud intressimäära vahel. Vastava kohustuse panemine laenuandjale on ka kooskõlas tarbijale selgituste andmise kohustuse olemusega</w:t>
      </w:r>
      <w:r w:rsidR="009B5E56">
        <w:rPr>
          <w:rFonts w:cs="Calibri"/>
          <w:color w:val="000000" w:themeColor="text1"/>
          <w:lang w:val="et-EE"/>
        </w:rPr>
        <w:t xml:space="preserve"> (vt</w:t>
      </w:r>
      <w:r w:rsidR="00E26A25">
        <w:rPr>
          <w:rFonts w:cs="Calibri"/>
          <w:color w:val="000000" w:themeColor="text1"/>
          <w:lang w:val="et-EE"/>
        </w:rPr>
        <w:t xml:space="preserve"> direktiivi art</w:t>
      </w:r>
      <w:r w:rsidR="009B5E56">
        <w:rPr>
          <w:rFonts w:cs="Calibri"/>
          <w:color w:val="000000" w:themeColor="text1"/>
          <w:lang w:val="et-EE"/>
        </w:rPr>
        <w:t>.</w:t>
      </w:r>
      <w:r w:rsidR="00E26A25">
        <w:rPr>
          <w:rFonts w:cs="Calibri"/>
          <w:color w:val="000000" w:themeColor="text1"/>
          <w:lang w:val="et-EE"/>
        </w:rPr>
        <w:t xml:space="preserve"> 12</w:t>
      </w:r>
      <w:r w:rsidR="009B5E56">
        <w:rPr>
          <w:rFonts w:cs="Calibri"/>
          <w:color w:val="000000" w:themeColor="text1"/>
          <w:lang w:val="et-EE"/>
        </w:rPr>
        <w:t>)</w:t>
      </w:r>
      <w:r w:rsidR="00E26A25">
        <w:rPr>
          <w:rFonts w:cs="Calibri"/>
          <w:color w:val="000000" w:themeColor="text1"/>
          <w:lang w:val="et-EE"/>
        </w:rPr>
        <w:t>.</w:t>
      </w:r>
    </w:p>
    <w:p w14:paraId="2C8861FB" w14:textId="77777777" w:rsidR="00DE26F9" w:rsidRDefault="00DE26F9" w:rsidP="00F847DE">
      <w:pPr>
        <w:jc w:val="both"/>
        <w:rPr>
          <w:rFonts w:cs="Calibri"/>
          <w:color w:val="000000" w:themeColor="text1"/>
          <w:lang w:val="et-EE"/>
        </w:rPr>
      </w:pPr>
    </w:p>
    <w:p w14:paraId="7C34A496" w14:textId="77777777" w:rsidR="00DE26F9" w:rsidRDefault="00DE26F9" w:rsidP="00F847DE">
      <w:pPr>
        <w:jc w:val="both"/>
        <w:rPr>
          <w:rFonts w:cs="Calibri"/>
          <w:color w:val="000000" w:themeColor="text1"/>
          <w:lang w:val="et-EE"/>
        </w:rPr>
      </w:pPr>
    </w:p>
    <w:p w14:paraId="5A6A86F6" w14:textId="318E1FFE" w:rsidR="00DE26F9" w:rsidRDefault="00DE26F9" w:rsidP="00F847DE">
      <w:pPr>
        <w:jc w:val="both"/>
        <w:rPr>
          <w:rFonts w:cs="Calibri"/>
          <w:color w:val="000000" w:themeColor="text1"/>
          <w:lang w:val="et-EE"/>
        </w:rPr>
      </w:pPr>
      <w:r>
        <w:rPr>
          <w:rFonts w:cs="Calibri"/>
          <w:color w:val="000000" w:themeColor="text1"/>
          <w:lang w:val="et-EE"/>
        </w:rPr>
        <w:t>Gaabriel Tavits</w:t>
      </w:r>
    </w:p>
    <w:p w14:paraId="019A6527" w14:textId="1190F10A" w:rsidR="00DE26F9" w:rsidRDefault="009A0D3D" w:rsidP="00F847DE">
      <w:pPr>
        <w:jc w:val="both"/>
        <w:rPr>
          <w:rFonts w:cs="Calibri"/>
          <w:color w:val="000000" w:themeColor="text1"/>
          <w:lang w:val="et-EE"/>
        </w:rPr>
      </w:pPr>
      <w:r>
        <w:rPr>
          <w:rFonts w:cs="Calibri"/>
          <w:color w:val="000000" w:themeColor="text1"/>
          <w:lang w:val="et-EE"/>
        </w:rPr>
        <w:t>TÜ õigusteaduskonna direktor</w:t>
      </w:r>
    </w:p>
    <w:p w14:paraId="28C789DA" w14:textId="77777777" w:rsidR="009A0D3D" w:rsidRDefault="009A0D3D" w:rsidP="00F847DE">
      <w:pPr>
        <w:jc w:val="both"/>
        <w:rPr>
          <w:rFonts w:cs="Calibri"/>
          <w:color w:val="000000" w:themeColor="text1"/>
          <w:lang w:val="et-EE"/>
        </w:rPr>
      </w:pPr>
    </w:p>
    <w:p w14:paraId="44ACE068" w14:textId="77777777" w:rsidR="009A0D3D" w:rsidRDefault="009A0D3D" w:rsidP="00F847DE">
      <w:pPr>
        <w:jc w:val="both"/>
        <w:rPr>
          <w:rFonts w:cs="Calibri"/>
          <w:color w:val="000000" w:themeColor="text1"/>
          <w:lang w:val="et-EE"/>
        </w:rPr>
      </w:pPr>
    </w:p>
    <w:p w14:paraId="578C654D" w14:textId="3087FAC3" w:rsidR="009A0D3D" w:rsidRDefault="009A0D3D" w:rsidP="00F847DE">
      <w:pPr>
        <w:jc w:val="both"/>
        <w:rPr>
          <w:rFonts w:cs="Calibri"/>
          <w:color w:val="000000" w:themeColor="text1"/>
          <w:lang w:val="et-EE"/>
        </w:rPr>
      </w:pPr>
      <w:r>
        <w:rPr>
          <w:rFonts w:cs="Calibri"/>
          <w:color w:val="000000" w:themeColor="text1"/>
          <w:lang w:val="et-EE"/>
        </w:rPr>
        <w:t>Arvamuse koostajad:</w:t>
      </w:r>
    </w:p>
    <w:p w14:paraId="7A237505" w14:textId="1A2F32D7" w:rsidR="009A0D3D" w:rsidRDefault="009A0D3D" w:rsidP="00F847DE">
      <w:pPr>
        <w:jc w:val="both"/>
        <w:rPr>
          <w:rFonts w:cs="Calibri"/>
          <w:color w:val="000000" w:themeColor="text1"/>
          <w:lang w:val="et-EE"/>
        </w:rPr>
      </w:pPr>
      <w:r>
        <w:rPr>
          <w:rFonts w:cs="Calibri"/>
          <w:color w:val="000000" w:themeColor="text1"/>
          <w:lang w:val="et-EE"/>
        </w:rPr>
        <w:t>Piia Kalamees</w:t>
      </w:r>
    </w:p>
    <w:p w14:paraId="3C56DA0C" w14:textId="67E5E8DE" w:rsidR="009A0D3D" w:rsidRDefault="009A0D3D" w:rsidP="00F847DE">
      <w:pPr>
        <w:jc w:val="both"/>
        <w:rPr>
          <w:rFonts w:cs="Calibri"/>
          <w:color w:val="FF0000"/>
          <w:lang w:val="et-EE"/>
        </w:rPr>
      </w:pPr>
      <w:r>
        <w:rPr>
          <w:rFonts w:cs="Calibri"/>
          <w:color w:val="000000" w:themeColor="text1"/>
          <w:lang w:val="et-EE"/>
        </w:rPr>
        <w:t>Karin Sein</w:t>
      </w:r>
    </w:p>
    <w:p w14:paraId="1E31711D" w14:textId="77777777" w:rsidR="00A00423" w:rsidRDefault="00A00423" w:rsidP="00A00423">
      <w:pPr>
        <w:rPr>
          <w:lang w:val="et-EE"/>
        </w:rPr>
      </w:pPr>
    </w:p>
    <w:p w14:paraId="602ABE8F" w14:textId="77777777" w:rsidR="00F900D4" w:rsidRPr="00F900D4" w:rsidRDefault="00F900D4" w:rsidP="00F900D4">
      <w:pPr>
        <w:rPr>
          <w:lang w:val="et-EE"/>
        </w:rPr>
      </w:pPr>
    </w:p>
    <w:p w14:paraId="5F544C2C" w14:textId="77777777" w:rsidR="00F900D4" w:rsidRPr="00F900D4" w:rsidRDefault="00F900D4" w:rsidP="00F900D4">
      <w:pPr>
        <w:rPr>
          <w:lang w:val="et-EE"/>
        </w:rPr>
      </w:pPr>
    </w:p>
    <w:p w14:paraId="374D3692" w14:textId="77777777" w:rsidR="00F900D4" w:rsidRPr="00F900D4" w:rsidRDefault="00F900D4" w:rsidP="00F900D4">
      <w:pPr>
        <w:rPr>
          <w:lang w:val="et-EE"/>
        </w:rPr>
      </w:pPr>
    </w:p>
    <w:p w14:paraId="55CB7710" w14:textId="77777777" w:rsidR="00F900D4" w:rsidRPr="00F900D4" w:rsidRDefault="00F900D4" w:rsidP="00F900D4">
      <w:pPr>
        <w:rPr>
          <w:lang w:val="et-EE"/>
        </w:rPr>
      </w:pPr>
    </w:p>
    <w:p w14:paraId="11E9D038" w14:textId="77777777" w:rsidR="00F900D4" w:rsidRPr="00F900D4" w:rsidRDefault="00F900D4" w:rsidP="00F900D4">
      <w:pPr>
        <w:rPr>
          <w:lang w:val="et-EE"/>
        </w:rPr>
      </w:pPr>
    </w:p>
    <w:p w14:paraId="740D61D1" w14:textId="77777777" w:rsidR="00F900D4" w:rsidRPr="00F900D4" w:rsidRDefault="00F900D4" w:rsidP="00F900D4">
      <w:pPr>
        <w:rPr>
          <w:lang w:val="et-EE"/>
        </w:rPr>
      </w:pPr>
    </w:p>
    <w:p w14:paraId="47DCDD16" w14:textId="77777777" w:rsidR="00F900D4" w:rsidRDefault="00F900D4" w:rsidP="00DB68CC">
      <w:pPr>
        <w:rPr>
          <w:lang w:val="et-EE"/>
        </w:rPr>
      </w:pPr>
    </w:p>
    <w:p w14:paraId="33792CFE" w14:textId="77777777" w:rsidR="000340CB" w:rsidRPr="000340CB" w:rsidRDefault="000340CB" w:rsidP="000340CB">
      <w:pPr>
        <w:rPr>
          <w:lang w:val="et-EE"/>
        </w:rPr>
      </w:pPr>
    </w:p>
    <w:p w14:paraId="3E44FFB5" w14:textId="77777777" w:rsidR="000340CB" w:rsidRPr="000340CB" w:rsidRDefault="000340CB" w:rsidP="000340CB">
      <w:pPr>
        <w:rPr>
          <w:lang w:val="et-EE"/>
        </w:rPr>
      </w:pPr>
    </w:p>
    <w:p w14:paraId="7E503667" w14:textId="77777777" w:rsidR="000340CB" w:rsidRPr="000340CB" w:rsidRDefault="000340CB" w:rsidP="000340CB">
      <w:pPr>
        <w:rPr>
          <w:lang w:val="et-EE"/>
        </w:rPr>
      </w:pPr>
    </w:p>
    <w:p w14:paraId="5B8C215A" w14:textId="77777777" w:rsidR="000340CB" w:rsidRDefault="000340CB" w:rsidP="000340CB">
      <w:pPr>
        <w:rPr>
          <w:lang w:val="et-EE"/>
        </w:rPr>
      </w:pPr>
    </w:p>
    <w:p w14:paraId="53EA3D22" w14:textId="77777777" w:rsidR="000340CB" w:rsidRPr="000340CB" w:rsidRDefault="000340CB" w:rsidP="000340CB">
      <w:pPr>
        <w:jc w:val="center"/>
        <w:rPr>
          <w:lang w:val="et-EE"/>
        </w:rPr>
      </w:pPr>
    </w:p>
    <w:sectPr w:rsidR="000340CB" w:rsidRPr="000340CB" w:rsidSect="00702A16">
      <w:headerReference w:type="default" r:id="rId12"/>
      <w:footerReference w:type="even" r:id="rId13"/>
      <w:footerReference w:type="default" r:id="rId14"/>
      <w:headerReference w:type="first" r:id="rId15"/>
      <w:footerReference w:type="first" r:id="rId16"/>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85B3" w14:textId="77777777" w:rsidR="005F0D08" w:rsidRDefault="005F0D08">
      <w:pPr>
        <w:spacing w:after="0"/>
      </w:pPr>
      <w:r>
        <w:separator/>
      </w:r>
    </w:p>
  </w:endnote>
  <w:endnote w:type="continuationSeparator" w:id="0">
    <w:p w14:paraId="2B44E9A7" w14:textId="77777777" w:rsidR="005F0D08" w:rsidRDefault="005F0D08">
      <w:pPr>
        <w:spacing w:after="0"/>
      </w:pPr>
      <w:r>
        <w:continuationSeparator/>
      </w:r>
    </w:p>
  </w:endnote>
  <w:endnote w:type="continuationNotice" w:id="1">
    <w:p w14:paraId="43DBA516" w14:textId="77777777" w:rsidR="002733CC" w:rsidRDefault="002733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3579986"/>
      <w:docPartObj>
        <w:docPartGallery w:val="Page Numbers (Bottom of Page)"/>
        <w:docPartUnique/>
      </w:docPartObj>
    </w:sdtPr>
    <w:sdtEndPr>
      <w:rPr>
        <w:rStyle w:val="PageNumber"/>
      </w:rPr>
    </w:sdtEndPr>
    <w:sdtContent>
      <w:p w14:paraId="637A070A" w14:textId="7E1AE9E1" w:rsidR="00014480" w:rsidRDefault="00014480" w:rsidP="00034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E5544" w14:textId="77777777" w:rsidR="00014480" w:rsidRDefault="00014480" w:rsidP="00014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612985"/>
      <w:docPartObj>
        <w:docPartGallery w:val="Page Numbers (Bottom of Page)"/>
        <w:docPartUnique/>
      </w:docPartObj>
    </w:sdtPr>
    <w:sdtEndPr>
      <w:rPr>
        <w:rStyle w:val="PageNumber"/>
      </w:rPr>
    </w:sdtEndPr>
    <w:sdtContent>
      <w:p w14:paraId="4CB04B6E" w14:textId="3D1D6547" w:rsidR="000340CB" w:rsidRDefault="000340CB" w:rsidP="008159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6ACF66" w14:textId="70F35B12" w:rsidR="00CB355B" w:rsidRDefault="00CB355B" w:rsidP="0001448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0EA7" w14:textId="77777777" w:rsidR="00CB355B" w:rsidRPr="00A00423" w:rsidRDefault="00042FE7" w:rsidP="00042FE7">
    <w:pPr>
      <w:pStyle w:val="Footer"/>
      <w:rPr>
        <w:rFonts w:ascii="Times New Roman" w:hAnsi="Times New Roman"/>
        <w:color w:val="000000" w:themeColor="text1"/>
        <w:lang w:val="et-EE"/>
      </w:rPr>
    </w:pPr>
    <w:r w:rsidRPr="00A00423">
      <w:rPr>
        <w:rFonts w:ascii="Times New Roman" w:hAnsi="Times New Roman"/>
        <w:color w:val="000000" w:themeColor="text1"/>
        <w:lang w:val="et-EE"/>
      </w:rPr>
      <w:t xml:space="preserve">Ülikooli 18, 50090 Tartu | 737 5100 | </w:t>
    </w:r>
    <w:hyperlink r:id="rId1" w:history="1">
      <w:r w:rsidRPr="009D3AAE">
        <w:rPr>
          <w:rStyle w:val="Hyperlink"/>
          <w:rFonts w:ascii="Times New Roman" w:hAnsi="Times New Roman"/>
          <w:color w:val="000000" w:themeColor="text1"/>
          <w:u w:val="none"/>
          <w:lang w:val="et-EE"/>
        </w:rPr>
        <w:t>info@ut.ee</w:t>
      </w:r>
    </w:hyperlink>
    <w:r w:rsidRPr="009D3AAE">
      <w:rPr>
        <w:rFonts w:ascii="Times New Roman" w:hAnsi="Times New Roman"/>
        <w:color w:val="000000" w:themeColor="text1"/>
        <w:lang w:val="et-EE"/>
      </w:rPr>
      <w:t xml:space="preserve"> | </w:t>
    </w:r>
    <w:hyperlink r:id="rId2" w:history="1">
      <w:r w:rsidRPr="009D3AAE">
        <w:rPr>
          <w:rStyle w:val="Hyperlink"/>
          <w:rFonts w:ascii="Times New Roman" w:hAnsi="Times New Roman"/>
          <w:color w:val="000000" w:themeColor="text1"/>
          <w:u w:val="none"/>
          <w:lang w:val="et-EE"/>
        </w:rPr>
        <w:t>www.ut.ee</w:t>
      </w:r>
    </w:hyperlink>
    <w:r w:rsidRPr="00A00423">
      <w:rPr>
        <w:rFonts w:ascii="Times New Roman" w:hAnsi="Times New Roman"/>
        <w:color w:val="000000" w:themeColor="text1"/>
        <w:lang w:val="et-EE"/>
      </w:rPr>
      <w:t xml:space="preserve"> | Registrikood 74001073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9E78" w14:textId="77777777" w:rsidR="005F0D08" w:rsidRDefault="005F0D08">
      <w:pPr>
        <w:spacing w:after="0"/>
      </w:pPr>
      <w:r>
        <w:rPr>
          <w:color w:val="000000"/>
        </w:rPr>
        <w:separator/>
      </w:r>
    </w:p>
  </w:footnote>
  <w:footnote w:type="continuationSeparator" w:id="0">
    <w:p w14:paraId="70BE7936" w14:textId="77777777" w:rsidR="005F0D08" w:rsidRDefault="005F0D08">
      <w:pPr>
        <w:spacing w:after="0"/>
      </w:pPr>
      <w:r>
        <w:continuationSeparator/>
      </w:r>
    </w:p>
  </w:footnote>
  <w:footnote w:type="continuationNotice" w:id="1">
    <w:p w14:paraId="7AB518FD" w14:textId="77777777" w:rsidR="002733CC" w:rsidRDefault="002733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2026" w14:textId="77777777" w:rsidR="00CB355B" w:rsidRDefault="00CB355B">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652" w14:textId="77777777" w:rsidR="00CB355B" w:rsidRDefault="00CB355B" w:rsidP="00AF097F">
    <w:pPr>
      <w:pStyle w:val="Header"/>
    </w:pPr>
  </w:p>
  <w:p w14:paraId="241E32C1" w14:textId="77777777" w:rsidR="00702A16" w:rsidRDefault="00702A16" w:rsidP="00AF097F">
    <w:pPr>
      <w:pStyle w:val="Header"/>
    </w:pPr>
  </w:p>
  <w:p w14:paraId="358DDD39" w14:textId="77777777" w:rsidR="00702A16" w:rsidRDefault="00702A16" w:rsidP="00AF097F">
    <w:pPr>
      <w:pStyle w:val="Header"/>
    </w:pPr>
  </w:p>
  <w:p w14:paraId="1E6C95A5" w14:textId="77777777" w:rsidR="00702A16" w:rsidRDefault="00702A16" w:rsidP="00AF097F">
    <w:pPr>
      <w:pStyle w:val="Header"/>
    </w:pPr>
  </w:p>
  <w:p w14:paraId="46B5AEC9" w14:textId="77777777" w:rsidR="00CB355B" w:rsidRPr="00A00423" w:rsidRDefault="00CB355B" w:rsidP="00042FE7">
    <w:pPr>
      <w:pStyle w:val="Header"/>
      <w:rPr>
        <w:rFonts w:ascii="Times New Roman" w:hAnsi="Times New Roma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B7F"/>
    <w:multiLevelType w:val="hybridMultilevel"/>
    <w:tmpl w:val="57DE5C4E"/>
    <w:lvl w:ilvl="0" w:tplc="23943A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973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02290"/>
    <w:rsid w:val="00012C1B"/>
    <w:rsid w:val="00014480"/>
    <w:rsid w:val="000340CB"/>
    <w:rsid w:val="000418B4"/>
    <w:rsid w:val="00042FE7"/>
    <w:rsid w:val="000507A7"/>
    <w:rsid w:val="00067318"/>
    <w:rsid w:val="0007239E"/>
    <w:rsid w:val="0007384C"/>
    <w:rsid w:val="000849D2"/>
    <w:rsid w:val="00090B22"/>
    <w:rsid w:val="00094098"/>
    <w:rsid w:val="000B702C"/>
    <w:rsid w:val="000C646B"/>
    <w:rsid w:val="000D38DC"/>
    <w:rsid w:val="000E2387"/>
    <w:rsid w:val="000F40D9"/>
    <w:rsid w:val="000F5F05"/>
    <w:rsid w:val="0010628D"/>
    <w:rsid w:val="001225F0"/>
    <w:rsid w:val="0013729B"/>
    <w:rsid w:val="0015135E"/>
    <w:rsid w:val="00154003"/>
    <w:rsid w:val="00157CDD"/>
    <w:rsid w:val="00167A4D"/>
    <w:rsid w:val="001735A0"/>
    <w:rsid w:val="00182200"/>
    <w:rsid w:val="00183206"/>
    <w:rsid w:val="00184826"/>
    <w:rsid w:val="00184E11"/>
    <w:rsid w:val="001872EA"/>
    <w:rsid w:val="00196C58"/>
    <w:rsid w:val="001A0348"/>
    <w:rsid w:val="001A43BD"/>
    <w:rsid w:val="001A4CFF"/>
    <w:rsid w:val="001A6116"/>
    <w:rsid w:val="001D1C25"/>
    <w:rsid w:val="001E3AF7"/>
    <w:rsid w:val="001E40F0"/>
    <w:rsid w:val="001E733C"/>
    <w:rsid w:val="002147FD"/>
    <w:rsid w:val="002158D0"/>
    <w:rsid w:val="002221A1"/>
    <w:rsid w:val="002252BD"/>
    <w:rsid w:val="00227AC6"/>
    <w:rsid w:val="002449C7"/>
    <w:rsid w:val="0025020B"/>
    <w:rsid w:val="0025548B"/>
    <w:rsid w:val="00257092"/>
    <w:rsid w:val="0026224E"/>
    <w:rsid w:val="00266A45"/>
    <w:rsid w:val="00270CDF"/>
    <w:rsid w:val="00271FC0"/>
    <w:rsid w:val="002733CC"/>
    <w:rsid w:val="00290157"/>
    <w:rsid w:val="00294BE9"/>
    <w:rsid w:val="002A7F7E"/>
    <w:rsid w:val="002C395F"/>
    <w:rsid w:val="002C58DB"/>
    <w:rsid w:val="002C62ED"/>
    <w:rsid w:val="002D647C"/>
    <w:rsid w:val="002F2E93"/>
    <w:rsid w:val="002F6E2B"/>
    <w:rsid w:val="002F70CE"/>
    <w:rsid w:val="00302C74"/>
    <w:rsid w:val="00302E1D"/>
    <w:rsid w:val="003051FC"/>
    <w:rsid w:val="00322C71"/>
    <w:rsid w:val="00331D95"/>
    <w:rsid w:val="00343096"/>
    <w:rsid w:val="003505D2"/>
    <w:rsid w:val="00356C5A"/>
    <w:rsid w:val="00360A95"/>
    <w:rsid w:val="00370F64"/>
    <w:rsid w:val="00373D96"/>
    <w:rsid w:val="0037441E"/>
    <w:rsid w:val="00375472"/>
    <w:rsid w:val="00377F59"/>
    <w:rsid w:val="003901B7"/>
    <w:rsid w:val="00394496"/>
    <w:rsid w:val="0039609B"/>
    <w:rsid w:val="003A5EBE"/>
    <w:rsid w:val="003B04BB"/>
    <w:rsid w:val="003C0655"/>
    <w:rsid w:val="003C52D7"/>
    <w:rsid w:val="003C6B80"/>
    <w:rsid w:val="003D6299"/>
    <w:rsid w:val="003E325A"/>
    <w:rsid w:val="00402D63"/>
    <w:rsid w:val="00410B08"/>
    <w:rsid w:val="004247EC"/>
    <w:rsid w:val="004276FB"/>
    <w:rsid w:val="00434753"/>
    <w:rsid w:val="00442225"/>
    <w:rsid w:val="00453B33"/>
    <w:rsid w:val="00453DB3"/>
    <w:rsid w:val="00460CF8"/>
    <w:rsid w:val="00467AB3"/>
    <w:rsid w:val="0047011B"/>
    <w:rsid w:val="0049564A"/>
    <w:rsid w:val="004964EF"/>
    <w:rsid w:val="004A12D9"/>
    <w:rsid w:val="004C3B98"/>
    <w:rsid w:val="004C78B8"/>
    <w:rsid w:val="004D7F0D"/>
    <w:rsid w:val="004E2963"/>
    <w:rsid w:val="004E6B53"/>
    <w:rsid w:val="004F1D0C"/>
    <w:rsid w:val="005325E0"/>
    <w:rsid w:val="00535EEB"/>
    <w:rsid w:val="005463D8"/>
    <w:rsid w:val="00551A6D"/>
    <w:rsid w:val="00553F9C"/>
    <w:rsid w:val="00556D08"/>
    <w:rsid w:val="00565B20"/>
    <w:rsid w:val="00567BA2"/>
    <w:rsid w:val="005777BE"/>
    <w:rsid w:val="00595D81"/>
    <w:rsid w:val="005E0518"/>
    <w:rsid w:val="005E0542"/>
    <w:rsid w:val="005E14A3"/>
    <w:rsid w:val="005E55BE"/>
    <w:rsid w:val="005F0D08"/>
    <w:rsid w:val="005F482F"/>
    <w:rsid w:val="00603FBD"/>
    <w:rsid w:val="006112CF"/>
    <w:rsid w:val="00623C4A"/>
    <w:rsid w:val="00624097"/>
    <w:rsid w:val="006420B0"/>
    <w:rsid w:val="00646084"/>
    <w:rsid w:val="00660E8A"/>
    <w:rsid w:val="00680247"/>
    <w:rsid w:val="0068199D"/>
    <w:rsid w:val="00684FC2"/>
    <w:rsid w:val="0069603A"/>
    <w:rsid w:val="006A3240"/>
    <w:rsid w:val="006A4DB9"/>
    <w:rsid w:val="006B729F"/>
    <w:rsid w:val="006C43F3"/>
    <w:rsid w:val="006C5AAA"/>
    <w:rsid w:val="006D6207"/>
    <w:rsid w:val="006F5F8D"/>
    <w:rsid w:val="006F709B"/>
    <w:rsid w:val="00701356"/>
    <w:rsid w:val="00702A16"/>
    <w:rsid w:val="00714782"/>
    <w:rsid w:val="0072065A"/>
    <w:rsid w:val="007270EA"/>
    <w:rsid w:val="007276F3"/>
    <w:rsid w:val="007337F3"/>
    <w:rsid w:val="007410F3"/>
    <w:rsid w:val="00742C6E"/>
    <w:rsid w:val="00760D88"/>
    <w:rsid w:val="00763AF6"/>
    <w:rsid w:val="00763C10"/>
    <w:rsid w:val="00765B3B"/>
    <w:rsid w:val="007742B4"/>
    <w:rsid w:val="007828A1"/>
    <w:rsid w:val="007852D4"/>
    <w:rsid w:val="00793215"/>
    <w:rsid w:val="00794FC8"/>
    <w:rsid w:val="007B1C10"/>
    <w:rsid w:val="007B5FDD"/>
    <w:rsid w:val="007C0354"/>
    <w:rsid w:val="007C0871"/>
    <w:rsid w:val="007E057E"/>
    <w:rsid w:val="007E0DDF"/>
    <w:rsid w:val="00802FA1"/>
    <w:rsid w:val="00822DD2"/>
    <w:rsid w:val="00823DFD"/>
    <w:rsid w:val="00826D3E"/>
    <w:rsid w:val="00830719"/>
    <w:rsid w:val="008433E9"/>
    <w:rsid w:val="0084561F"/>
    <w:rsid w:val="00850C10"/>
    <w:rsid w:val="0085442B"/>
    <w:rsid w:val="008662EF"/>
    <w:rsid w:val="008741D1"/>
    <w:rsid w:val="00874998"/>
    <w:rsid w:val="00875DE8"/>
    <w:rsid w:val="00881E2B"/>
    <w:rsid w:val="008835EC"/>
    <w:rsid w:val="00892BE1"/>
    <w:rsid w:val="008D2B6E"/>
    <w:rsid w:val="008E1618"/>
    <w:rsid w:val="008E42B1"/>
    <w:rsid w:val="008E4B10"/>
    <w:rsid w:val="008F488D"/>
    <w:rsid w:val="009011D1"/>
    <w:rsid w:val="0090326E"/>
    <w:rsid w:val="009150E1"/>
    <w:rsid w:val="0092247D"/>
    <w:rsid w:val="00923E55"/>
    <w:rsid w:val="009413C7"/>
    <w:rsid w:val="0095388D"/>
    <w:rsid w:val="00955ADD"/>
    <w:rsid w:val="009732F5"/>
    <w:rsid w:val="00980763"/>
    <w:rsid w:val="0098274B"/>
    <w:rsid w:val="00982E56"/>
    <w:rsid w:val="009A0D3D"/>
    <w:rsid w:val="009A1957"/>
    <w:rsid w:val="009B5E56"/>
    <w:rsid w:val="009C278B"/>
    <w:rsid w:val="009C727F"/>
    <w:rsid w:val="009D3AAE"/>
    <w:rsid w:val="009D5EDD"/>
    <w:rsid w:val="009E02D7"/>
    <w:rsid w:val="009F4708"/>
    <w:rsid w:val="00A00423"/>
    <w:rsid w:val="00A11A32"/>
    <w:rsid w:val="00A13662"/>
    <w:rsid w:val="00A14803"/>
    <w:rsid w:val="00A27443"/>
    <w:rsid w:val="00A300A8"/>
    <w:rsid w:val="00A425BC"/>
    <w:rsid w:val="00A66425"/>
    <w:rsid w:val="00A66C0D"/>
    <w:rsid w:val="00A76444"/>
    <w:rsid w:val="00A85A91"/>
    <w:rsid w:val="00AA286F"/>
    <w:rsid w:val="00AA653B"/>
    <w:rsid w:val="00AB4B80"/>
    <w:rsid w:val="00AC074D"/>
    <w:rsid w:val="00AC47D9"/>
    <w:rsid w:val="00AC59A4"/>
    <w:rsid w:val="00AD4916"/>
    <w:rsid w:val="00AD5939"/>
    <w:rsid w:val="00AE15EC"/>
    <w:rsid w:val="00AE1D8B"/>
    <w:rsid w:val="00AE458F"/>
    <w:rsid w:val="00AE6588"/>
    <w:rsid w:val="00AF097F"/>
    <w:rsid w:val="00AF10F3"/>
    <w:rsid w:val="00AF4466"/>
    <w:rsid w:val="00B021F4"/>
    <w:rsid w:val="00B17337"/>
    <w:rsid w:val="00B21550"/>
    <w:rsid w:val="00B226C8"/>
    <w:rsid w:val="00B2286B"/>
    <w:rsid w:val="00B26EC2"/>
    <w:rsid w:val="00B32CB6"/>
    <w:rsid w:val="00B34FB0"/>
    <w:rsid w:val="00B37B49"/>
    <w:rsid w:val="00B44540"/>
    <w:rsid w:val="00B512ED"/>
    <w:rsid w:val="00B60406"/>
    <w:rsid w:val="00B6489D"/>
    <w:rsid w:val="00B67940"/>
    <w:rsid w:val="00B67BAA"/>
    <w:rsid w:val="00B774DE"/>
    <w:rsid w:val="00B77BC5"/>
    <w:rsid w:val="00B84E3C"/>
    <w:rsid w:val="00BA1B0C"/>
    <w:rsid w:val="00BA467E"/>
    <w:rsid w:val="00BA553F"/>
    <w:rsid w:val="00BB180C"/>
    <w:rsid w:val="00BB6408"/>
    <w:rsid w:val="00BC5655"/>
    <w:rsid w:val="00BC711A"/>
    <w:rsid w:val="00BD548B"/>
    <w:rsid w:val="00BE2C5C"/>
    <w:rsid w:val="00BE6537"/>
    <w:rsid w:val="00BF3D7C"/>
    <w:rsid w:val="00C25524"/>
    <w:rsid w:val="00C405DA"/>
    <w:rsid w:val="00C54FB5"/>
    <w:rsid w:val="00C63BD4"/>
    <w:rsid w:val="00C74CB5"/>
    <w:rsid w:val="00C829DE"/>
    <w:rsid w:val="00C83E06"/>
    <w:rsid w:val="00C93851"/>
    <w:rsid w:val="00CB355B"/>
    <w:rsid w:val="00CB3AE3"/>
    <w:rsid w:val="00CC0698"/>
    <w:rsid w:val="00CD550F"/>
    <w:rsid w:val="00CD7505"/>
    <w:rsid w:val="00CE4F59"/>
    <w:rsid w:val="00CE5537"/>
    <w:rsid w:val="00CF48E4"/>
    <w:rsid w:val="00D13B56"/>
    <w:rsid w:val="00D3054A"/>
    <w:rsid w:val="00D339D1"/>
    <w:rsid w:val="00D3541B"/>
    <w:rsid w:val="00D428D9"/>
    <w:rsid w:val="00D43996"/>
    <w:rsid w:val="00D4745D"/>
    <w:rsid w:val="00D47676"/>
    <w:rsid w:val="00D50CDF"/>
    <w:rsid w:val="00D61A83"/>
    <w:rsid w:val="00D712E2"/>
    <w:rsid w:val="00D86975"/>
    <w:rsid w:val="00D90DE7"/>
    <w:rsid w:val="00D92199"/>
    <w:rsid w:val="00DA4681"/>
    <w:rsid w:val="00DA46D1"/>
    <w:rsid w:val="00DA79DF"/>
    <w:rsid w:val="00DA7D5D"/>
    <w:rsid w:val="00DB0ACE"/>
    <w:rsid w:val="00DB6749"/>
    <w:rsid w:val="00DB68CC"/>
    <w:rsid w:val="00DB6DD4"/>
    <w:rsid w:val="00DC2662"/>
    <w:rsid w:val="00DC2D65"/>
    <w:rsid w:val="00DC39E8"/>
    <w:rsid w:val="00DC787F"/>
    <w:rsid w:val="00DD0B4C"/>
    <w:rsid w:val="00DE26F9"/>
    <w:rsid w:val="00DF1B24"/>
    <w:rsid w:val="00E0055A"/>
    <w:rsid w:val="00E17813"/>
    <w:rsid w:val="00E219FA"/>
    <w:rsid w:val="00E26A25"/>
    <w:rsid w:val="00E2721D"/>
    <w:rsid w:val="00E304CE"/>
    <w:rsid w:val="00E3537E"/>
    <w:rsid w:val="00E3574B"/>
    <w:rsid w:val="00E659E7"/>
    <w:rsid w:val="00E75F99"/>
    <w:rsid w:val="00E83766"/>
    <w:rsid w:val="00EA05EB"/>
    <w:rsid w:val="00EB234F"/>
    <w:rsid w:val="00EC3FF1"/>
    <w:rsid w:val="00ED1E33"/>
    <w:rsid w:val="00ED1FCC"/>
    <w:rsid w:val="00ED3731"/>
    <w:rsid w:val="00ED5463"/>
    <w:rsid w:val="00EE06B0"/>
    <w:rsid w:val="00EF10B5"/>
    <w:rsid w:val="00EF24E0"/>
    <w:rsid w:val="00F00BCA"/>
    <w:rsid w:val="00F0361C"/>
    <w:rsid w:val="00F05E03"/>
    <w:rsid w:val="00F12D4A"/>
    <w:rsid w:val="00F2305A"/>
    <w:rsid w:val="00F30DD4"/>
    <w:rsid w:val="00F431C6"/>
    <w:rsid w:val="00F43D36"/>
    <w:rsid w:val="00F61E09"/>
    <w:rsid w:val="00F752B9"/>
    <w:rsid w:val="00F80FDD"/>
    <w:rsid w:val="00F847DE"/>
    <w:rsid w:val="00F900D4"/>
    <w:rsid w:val="00F95591"/>
    <w:rsid w:val="00FA13E1"/>
    <w:rsid w:val="00FD1F10"/>
    <w:rsid w:val="00FF00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0236C"/>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aliases w:val="Pealkiri"/>
    <w:basedOn w:val="Normal"/>
    <w:next w:val="Normal"/>
    <w:link w:val="Heading1Char"/>
    <w:autoRedefine/>
    <w:uiPriority w:val="9"/>
    <w:qFormat/>
    <w:rsid w:val="00CD550F"/>
    <w:pPr>
      <w:keepNext/>
      <w:keepLines/>
      <w:spacing w:after="480"/>
      <w:ind w:right="4944"/>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aliases w:val="Pealkiri Char"/>
    <w:basedOn w:val="DefaultParagraphFont"/>
    <w:link w:val="Heading1"/>
    <w:uiPriority w:val="9"/>
    <w:rsid w:val="00CD550F"/>
    <w:rPr>
      <w:rFonts w:ascii="Times New Roman" w:eastAsiaTheme="majorEastAsia" w:hAnsi="Times New Roman" w:cstheme="majorBidi"/>
      <w:b/>
      <w:color w:val="000000" w:themeColor="text1"/>
      <w:sz w:val="24"/>
      <w:szCs w:val="32"/>
    </w:rPr>
  </w:style>
  <w:style w:type="paragraph" w:styleId="NoSpacing">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TableGrid">
    <w:name w:val="Table Grid"/>
    <w:basedOn w:val="TableNorma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l"/>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DefaultParagraph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character" w:styleId="PageNumber">
    <w:name w:val="page number"/>
    <w:basedOn w:val="DefaultParagraphFont"/>
    <w:uiPriority w:val="99"/>
    <w:semiHidden/>
    <w:unhideWhenUsed/>
    <w:rsid w:val="0001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7741">
      <w:bodyDiv w:val="1"/>
      <w:marLeft w:val="0"/>
      <w:marRight w:val="0"/>
      <w:marTop w:val="0"/>
      <w:marBottom w:val="0"/>
      <w:divBdr>
        <w:top w:val="none" w:sz="0" w:space="0" w:color="auto"/>
        <w:left w:val="none" w:sz="0" w:space="0" w:color="auto"/>
        <w:bottom w:val="none" w:sz="0" w:space="0" w:color="auto"/>
        <w:right w:val="none" w:sz="0" w:space="0" w:color="auto"/>
      </w:divBdr>
      <w:divsChild>
        <w:div w:id="724185579">
          <w:marLeft w:val="0"/>
          <w:marRight w:val="0"/>
          <w:marTop w:val="0"/>
          <w:marBottom w:val="0"/>
          <w:divBdr>
            <w:top w:val="none" w:sz="0" w:space="0" w:color="auto"/>
            <w:left w:val="none" w:sz="0" w:space="0" w:color="auto"/>
            <w:bottom w:val="none" w:sz="0" w:space="0" w:color="auto"/>
            <w:right w:val="none" w:sz="0" w:space="0" w:color="auto"/>
          </w:divBdr>
          <w:divsChild>
            <w:div w:id="383255376">
              <w:marLeft w:val="0"/>
              <w:marRight w:val="0"/>
              <w:marTop w:val="0"/>
              <w:marBottom w:val="0"/>
              <w:divBdr>
                <w:top w:val="none" w:sz="0" w:space="0" w:color="auto"/>
                <w:left w:val="none" w:sz="0" w:space="0" w:color="auto"/>
                <w:bottom w:val="none" w:sz="0" w:space="0" w:color="auto"/>
                <w:right w:val="none" w:sz="0" w:space="0" w:color="auto"/>
              </w:divBdr>
            </w:div>
            <w:div w:id="547961077">
              <w:marLeft w:val="0"/>
              <w:marRight w:val="0"/>
              <w:marTop w:val="0"/>
              <w:marBottom w:val="0"/>
              <w:divBdr>
                <w:top w:val="none" w:sz="0" w:space="0" w:color="auto"/>
                <w:left w:val="none" w:sz="0" w:space="0" w:color="auto"/>
                <w:bottom w:val="none" w:sz="0" w:space="0" w:color="auto"/>
                <w:right w:val="none" w:sz="0" w:space="0" w:color="auto"/>
              </w:divBdr>
            </w:div>
            <w:div w:id="469325190">
              <w:marLeft w:val="0"/>
              <w:marRight w:val="0"/>
              <w:marTop w:val="0"/>
              <w:marBottom w:val="0"/>
              <w:divBdr>
                <w:top w:val="none" w:sz="0" w:space="0" w:color="auto"/>
                <w:left w:val="none" w:sz="0" w:space="0" w:color="auto"/>
                <w:bottom w:val="none" w:sz="0" w:space="0" w:color="auto"/>
                <w:right w:val="none" w:sz="0" w:space="0" w:color="auto"/>
              </w:divBdr>
            </w:div>
            <w:div w:id="110514283">
              <w:marLeft w:val="0"/>
              <w:marRight w:val="0"/>
              <w:marTop w:val="0"/>
              <w:marBottom w:val="0"/>
              <w:divBdr>
                <w:top w:val="none" w:sz="0" w:space="0" w:color="auto"/>
                <w:left w:val="none" w:sz="0" w:space="0" w:color="auto"/>
                <w:bottom w:val="none" w:sz="0" w:space="0" w:color="auto"/>
                <w:right w:val="none" w:sz="0" w:space="0" w:color="auto"/>
              </w:divBdr>
            </w:div>
            <w:div w:id="1075978439">
              <w:marLeft w:val="0"/>
              <w:marRight w:val="0"/>
              <w:marTop w:val="0"/>
              <w:marBottom w:val="0"/>
              <w:divBdr>
                <w:top w:val="none" w:sz="0" w:space="0" w:color="auto"/>
                <w:left w:val="none" w:sz="0" w:space="0" w:color="auto"/>
                <w:bottom w:val="none" w:sz="0" w:space="0" w:color="auto"/>
                <w:right w:val="none" w:sz="0" w:space="0" w:color="auto"/>
              </w:divBdr>
            </w:div>
            <w:div w:id="698089599">
              <w:marLeft w:val="0"/>
              <w:marRight w:val="0"/>
              <w:marTop w:val="0"/>
              <w:marBottom w:val="0"/>
              <w:divBdr>
                <w:top w:val="none" w:sz="0" w:space="0" w:color="auto"/>
                <w:left w:val="none" w:sz="0" w:space="0" w:color="auto"/>
                <w:bottom w:val="none" w:sz="0" w:space="0" w:color="auto"/>
                <w:right w:val="none" w:sz="0" w:space="0" w:color="auto"/>
              </w:divBdr>
            </w:div>
            <w:div w:id="215898194">
              <w:marLeft w:val="0"/>
              <w:marRight w:val="0"/>
              <w:marTop w:val="0"/>
              <w:marBottom w:val="0"/>
              <w:divBdr>
                <w:top w:val="none" w:sz="0" w:space="0" w:color="auto"/>
                <w:left w:val="none" w:sz="0" w:space="0" w:color="auto"/>
                <w:bottom w:val="none" w:sz="0" w:space="0" w:color="auto"/>
                <w:right w:val="none" w:sz="0" w:space="0" w:color="auto"/>
              </w:divBdr>
            </w:div>
            <w:div w:id="1662077379">
              <w:marLeft w:val="0"/>
              <w:marRight w:val="0"/>
              <w:marTop w:val="0"/>
              <w:marBottom w:val="0"/>
              <w:divBdr>
                <w:top w:val="none" w:sz="0" w:space="0" w:color="auto"/>
                <w:left w:val="none" w:sz="0" w:space="0" w:color="auto"/>
                <w:bottom w:val="none" w:sz="0" w:space="0" w:color="auto"/>
                <w:right w:val="none" w:sz="0" w:space="0" w:color="auto"/>
              </w:divBdr>
            </w:div>
            <w:div w:id="1478642239">
              <w:marLeft w:val="0"/>
              <w:marRight w:val="0"/>
              <w:marTop w:val="0"/>
              <w:marBottom w:val="0"/>
              <w:divBdr>
                <w:top w:val="none" w:sz="0" w:space="0" w:color="auto"/>
                <w:left w:val="none" w:sz="0" w:space="0" w:color="auto"/>
                <w:bottom w:val="none" w:sz="0" w:space="0" w:color="auto"/>
                <w:right w:val="none" w:sz="0" w:space="0" w:color="auto"/>
              </w:divBdr>
            </w:div>
            <w:div w:id="62679497">
              <w:marLeft w:val="0"/>
              <w:marRight w:val="0"/>
              <w:marTop w:val="0"/>
              <w:marBottom w:val="0"/>
              <w:divBdr>
                <w:top w:val="none" w:sz="0" w:space="0" w:color="auto"/>
                <w:left w:val="none" w:sz="0" w:space="0" w:color="auto"/>
                <w:bottom w:val="none" w:sz="0" w:space="0" w:color="auto"/>
                <w:right w:val="none" w:sz="0" w:space="0" w:color="auto"/>
              </w:divBdr>
            </w:div>
            <w:div w:id="1784420102">
              <w:marLeft w:val="0"/>
              <w:marRight w:val="0"/>
              <w:marTop w:val="0"/>
              <w:marBottom w:val="0"/>
              <w:divBdr>
                <w:top w:val="none" w:sz="0" w:space="0" w:color="auto"/>
                <w:left w:val="none" w:sz="0" w:space="0" w:color="auto"/>
                <w:bottom w:val="none" w:sz="0" w:space="0" w:color="auto"/>
                <w:right w:val="none" w:sz="0" w:space="0" w:color="auto"/>
              </w:divBdr>
            </w:div>
            <w:div w:id="1098213555">
              <w:marLeft w:val="0"/>
              <w:marRight w:val="0"/>
              <w:marTop w:val="0"/>
              <w:marBottom w:val="0"/>
              <w:divBdr>
                <w:top w:val="none" w:sz="0" w:space="0" w:color="auto"/>
                <w:left w:val="none" w:sz="0" w:space="0" w:color="auto"/>
                <w:bottom w:val="none" w:sz="0" w:space="0" w:color="auto"/>
                <w:right w:val="none" w:sz="0" w:space="0" w:color="auto"/>
              </w:divBdr>
            </w:div>
            <w:div w:id="1247420658">
              <w:marLeft w:val="0"/>
              <w:marRight w:val="0"/>
              <w:marTop w:val="0"/>
              <w:marBottom w:val="0"/>
              <w:divBdr>
                <w:top w:val="none" w:sz="0" w:space="0" w:color="auto"/>
                <w:left w:val="none" w:sz="0" w:space="0" w:color="auto"/>
                <w:bottom w:val="none" w:sz="0" w:space="0" w:color="auto"/>
                <w:right w:val="none" w:sz="0" w:space="0" w:color="auto"/>
              </w:divBdr>
            </w:div>
            <w:div w:id="1765568954">
              <w:marLeft w:val="0"/>
              <w:marRight w:val="0"/>
              <w:marTop w:val="0"/>
              <w:marBottom w:val="0"/>
              <w:divBdr>
                <w:top w:val="none" w:sz="0" w:space="0" w:color="auto"/>
                <w:left w:val="none" w:sz="0" w:space="0" w:color="auto"/>
                <w:bottom w:val="none" w:sz="0" w:space="0" w:color="auto"/>
                <w:right w:val="none" w:sz="0" w:space="0" w:color="auto"/>
              </w:divBdr>
            </w:div>
            <w:div w:id="282739083">
              <w:marLeft w:val="0"/>
              <w:marRight w:val="0"/>
              <w:marTop w:val="0"/>
              <w:marBottom w:val="0"/>
              <w:divBdr>
                <w:top w:val="none" w:sz="0" w:space="0" w:color="auto"/>
                <w:left w:val="none" w:sz="0" w:space="0" w:color="auto"/>
                <w:bottom w:val="none" w:sz="0" w:space="0" w:color="auto"/>
                <w:right w:val="none" w:sz="0" w:space="0" w:color="auto"/>
              </w:divBdr>
            </w:div>
            <w:div w:id="299462919">
              <w:marLeft w:val="0"/>
              <w:marRight w:val="0"/>
              <w:marTop w:val="0"/>
              <w:marBottom w:val="0"/>
              <w:divBdr>
                <w:top w:val="none" w:sz="0" w:space="0" w:color="auto"/>
                <w:left w:val="none" w:sz="0" w:space="0" w:color="auto"/>
                <w:bottom w:val="none" w:sz="0" w:space="0" w:color="auto"/>
                <w:right w:val="none" w:sz="0" w:space="0" w:color="auto"/>
              </w:divBdr>
            </w:div>
            <w:div w:id="841168670">
              <w:marLeft w:val="0"/>
              <w:marRight w:val="0"/>
              <w:marTop w:val="0"/>
              <w:marBottom w:val="0"/>
              <w:divBdr>
                <w:top w:val="none" w:sz="0" w:space="0" w:color="auto"/>
                <w:left w:val="none" w:sz="0" w:space="0" w:color="auto"/>
                <w:bottom w:val="none" w:sz="0" w:space="0" w:color="auto"/>
                <w:right w:val="none" w:sz="0" w:space="0" w:color="auto"/>
              </w:divBdr>
            </w:div>
            <w:div w:id="241111792">
              <w:marLeft w:val="0"/>
              <w:marRight w:val="0"/>
              <w:marTop w:val="0"/>
              <w:marBottom w:val="0"/>
              <w:divBdr>
                <w:top w:val="none" w:sz="0" w:space="0" w:color="auto"/>
                <w:left w:val="none" w:sz="0" w:space="0" w:color="auto"/>
                <w:bottom w:val="none" w:sz="0" w:space="0" w:color="auto"/>
                <w:right w:val="none" w:sz="0" w:space="0" w:color="auto"/>
              </w:divBdr>
            </w:div>
            <w:div w:id="558979736">
              <w:marLeft w:val="0"/>
              <w:marRight w:val="0"/>
              <w:marTop w:val="0"/>
              <w:marBottom w:val="0"/>
              <w:divBdr>
                <w:top w:val="none" w:sz="0" w:space="0" w:color="auto"/>
                <w:left w:val="none" w:sz="0" w:space="0" w:color="auto"/>
                <w:bottom w:val="none" w:sz="0" w:space="0" w:color="auto"/>
                <w:right w:val="none" w:sz="0" w:space="0" w:color="auto"/>
              </w:divBdr>
            </w:div>
            <w:div w:id="207492218">
              <w:marLeft w:val="0"/>
              <w:marRight w:val="0"/>
              <w:marTop w:val="0"/>
              <w:marBottom w:val="0"/>
              <w:divBdr>
                <w:top w:val="none" w:sz="0" w:space="0" w:color="auto"/>
                <w:left w:val="none" w:sz="0" w:space="0" w:color="auto"/>
                <w:bottom w:val="none" w:sz="0" w:space="0" w:color="auto"/>
                <w:right w:val="none" w:sz="0" w:space="0" w:color="auto"/>
              </w:divBdr>
            </w:div>
          </w:divsChild>
        </w:div>
        <w:div w:id="230773997">
          <w:marLeft w:val="0"/>
          <w:marRight w:val="0"/>
          <w:marTop w:val="0"/>
          <w:marBottom w:val="0"/>
          <w:divBdr>
            <w:top w:val="none" w:sz="0" w:space="0" w:color="auto"/>
            <w:left w:val="none" w:sz="0" w:space="0" w:color="auto"/>
            <w:bottom w:val="none" w:sz="0" w:space="0" w:color="auto"/>
            <w:right w:val="none" w:sz="0" w:space="0" w:color="auto"/>
          </w:divBdr>
        </w:div>
        <w:div w:id="577175686">
          <w:marLeft w:val="0"/>
          <w:marRight w:val="0"/>
          <w:marTop w:val="0"/>
          <w:marBottom w:val="0"/>
          <w:divBdr>
            <w:top w:val="none" w:sz="0" w:space="0" w:color="auto"/>
            <w:left w:val="none" w:sz="0" w:space="0" w:color="auto"/>
            <w:bottom w:val="none" w:sz="0" w:space="0" w:color="auto"/>
            <w:right w:val="none" w:sz="0" w:space="0" w:color="auto"/>
          </w:divBdr>
        </w:div>
        <w:div w:id="408700252">
          <w:marLeft w:val="0"/>
          <w:marRight w:val="0"/>
          <w:marTop w:val="0"/>
          <w:marBottom w:val="0"/>
          <w:divBdr>
            <w:top w:val="none" w:sz="0" w:space="0" w:color="auto"/>
            <w:left w:val="none" w:sz="0" w:space="0" w:color="auto"/>
            <w:bottom w:val="none" w:sz="0" w:space="0" w:color="auto"/>
            <w:right w:val="none" w:sz="0" w:space="0" w:color="auto"/>
          </w:divBdr>
        </w:div>
        <w:div w:id="163328724">
          <w:marLeft w:val="0"/>
          <w:marRight w:val="0"/>
          <w:marTop w:val="0"/>
          <w:marBottom w:val="0"/>
          <w:divBdr>
            <w:top w:val="none" w:sz="0" w:space="0" w:color="auto"/>
            <w:left w:val="none" w:sz="0" w:space="0" w:color="auto"/>
            <w:bottom w:val="none" w:sz="0" w:space="0" w:color="auto"/>
            <w:right w:val="none" w:sz="0" w:space="0" w:color="auto"/>
          </w:divBdr>
        </w:div>
        <w:div w:id="382217957">
          <w:marLeft w:val="0"/>
          <w:marRight w:val="0"/>
          <w:marTop w:val="0"/>
          <w:marBottom w:val="0"/>
          <w:divBdr>
            <w:top w:val="none" w:sz="0" w:space="0" w:color="auto"/>
            <w:left w:val="none" w:sz="0" w:space="0" w:color="auto"/>
            <w:bottom w:val="none" w:sz="0" w:space="0" w:color="auto"/>
            <w:right w:val="none" w:sz="0" w:space="0" w:color="auto"/>
          </w:divBdr>
        </w:div>
        <w:div w:id="773938572">
          <w:marLeft w:val="0"/>
          <w:marRight w:val="0"/>
          <w:marTop w:val="0"/>
          <w:marBottom w:val="0"/>
          <w:divBdr>
            <w:top w:val="none" w:sz="0" w:space="0" w:color="auto"/>
            <w:left w:val="none" w:sz="0" w:space="0" w:color="auto"/>
            <w:bottom w:val="none" w:sz="0" w:space="0" w:color="auto"/>
            <w:right w:val="none" w:sz="0" w:space="0" w:color="auto"/>
          </w:divBdr>
        </w:div>
        <w:div w:id="1651203727">
          <w:marLeft w:val="0"/>
          <w:marRight w:val="0"/>
          <w:marTop w:val="0"/>
          <w:marBottom w:val="0"/>
          <w:divBdr>
            <w:top w:val="none" w:sz="0" w:space="0" w:color="auto"/>
            <w:left w:val="none" w:sz="0" w:space="0" w:color="auto"/>
            <w:bottom w:val="none" w:sz="0" w:space="0" w:color="auto"/>
            <w:right w:val="none" w:sz="0" w:space="0" w:color="auto"/>
          </w:divBdr>
        </w:div>
        <w:div w:id="676349294">
          <w:marLeft w:val="0"/>
          <w:marRight w:val="0"/>
          <w:marTop w:val="0"/>
          <w:marBottom w:val="0"/>
          <w:divBdr>
            <w:top w:val="none" w:sz="0" w:space="0" w:color="auto"/>
            <w:left w:val="none" w:sz="0" w:space="0" w:color="auto"/>
            <w:bottom w:val="none" w:sz="0" w:space="0" w:color="auto"/>
            <w:right w:val="none" w:sz="0" w:space="0" w:color="auto"/>
          </w:divBdr>
        </w:div>
        <w:div w:id="808287164">
          <w:marLeft w:val="0"/>
          <w:marRight w:val="0"/>
          <w:marTop w:val="0"/>
          <w:marBottom w:val="0"/>
          <w:divBdr>
            <w:top w:val="none" w:sz="0" w:space="0" w:color="auto"/>
            <w:left w:val="none" w:sz="0" w:space="0" w:color="auto"/>
            <w:bottom w:val="none" w:sz="0" w:space="0" w:color="auto"/>
            <w:right w:val="none" w:sz="0" w:space="0" w:color="auto"/>
          </w:divBdr>
        </w:div>
        <w:div w:id="2077509203">
          <w:marLeft w:val="0"/>
          <w:marRight w:val="0"/>
          <w:marTop w:val="0"/>
          <w:marBottom w:val="0"/>
          <w:divBdr>
            <w:top w:val="none" w:sz="0" w:space="0" w:color="auto"/>
            <w:left w:val="none" w:sz="0" w:space="0" w:color="auto"/>
            <w:bottom w:val="none" w:sz="0" w:space="0" w:color="auto"/>
            <w:right w:val="none" w:sz="0" w:space="0" w:color="auto"/>
          </w:divBdr>
        </w:div>
        <w:div w:id="162866149">
          <w:marLeft w:val="0"/>
          <w:marRight w:val="0"/>
          <w:marTop w:val="0"/>
          <w:marBottom w:val="0"/>
          <w:divBdr>
            <w:top w:val="none" w:sz="0" w:space="0" w:color="auto"/>
            <w:left w:val="none" w:sz="0" w:space="0" w:color="auto"/>
            <w:bottom w:val="none" w:sz="0" w:space="0" w:color="auto"/>
            <w:right w:val="none" w:sz="0" w:space="0" w:color="auto"/>
          </w:divBdr>
        </w:div>
        <w:div w:id="693504354">
          <w:marLeft w:val="0"/>
          <w:marRight w:val="0"/>
          <w:marTop w:val="0"/>
          <w:marBottom w:val="0"/>
          <w:divBdr>
            <w:top w:val="none" w:sz="0" w:space="0" w:color="auto"/>
            <w:left w:val="none" w:sz="0" w:space="0" w:color="auto"/>
            <w:bottom w:val="none" w:sz="0" w:space="0" w:color="auto"/>
            <w:right w:val="none" w:sz="0" w:space="0" w:color="auto"/>
          </w:divBdr>
        </w:div>
        <w:div w:id="2972044">
          <w:marLeft w:val="0"/>
          <w:marRight w:val="0"/>
          <w:marTop w:val="0"/>
          <w:marBottom w:val="0"/>
          <w:divBdr>
            <w:top w:val="none" w:sz="0" w:space="0" w:color="auto"/>
            <w:left w:val="none" w:sz="0" w:space="0" w:color="auto"/>
            <w:bottom w:val="none" w:sz="0" w:space="0" w:color="auto"/>
            <w:right w:val="none" w:sz="0" w:space="0" w:color="auto"/>
          </w:divBdr>
        </w:div>
        <w:div w:id="1793328949">
          <w:marLeft w:val="0"/>
          <w:marRight w:val="0"/>
          <w:marTop w:val="0"/>
          <w:marBottom w:val="0"/>
          <w:divBdr>
            <w:top w:val="none" w:sz="0" w:space="0" w:color="auto"/>
            <w:left w:val="none" w:sz="0" w:space="0" w:color="auto"/>
            <w:bottom w:val="none" w:sz="0" w:space="0" w:color="auto"/>
            <w:right w:val="none" w:sz="0" w:space="0" w:color="auto"/>
          </w:divBdr>
        </w:div>
        <w:div w:id="2023509636">
          <w:marLeft w:val="0"/>
          <w:marRight w:val="0"/>
          <w:marTop w:val="0"/>
          <w:marBottom w:val="0"/>
          <w:divBdr>
            <w:top w:val="none" w:sz="0" w:space="0" w:color="auto"/>
            <w:left w:val="none" w:sz="0" w:space="0" w:color="auto"/>
            <w:bottom w:val="none" w:sz="0" w:space="0" w:color="auto"/>
            <w:right w:val="none" w:sz="0" w:space="0" w:color="auto"/>
          </w:divBdr>
        </w:div>
        <w:div w:id="1174419197">
          <w:marLeft w:val="0"/>
          <w:marRight w:val="0"/>
          <w:marTop w:val="0"/>
          <w:marBottom w:val="0"/>
          <w:divBdr>
            <w:top w:val="none" w:sz="0" w:space="0" w:color="auto"/>
            <w:left w:val="none" w:sz="0" w:space="0" w:color="auto"/>
            <w:bottom w:val="none" w:sz="0" w:space="0" w:color="auto"/>
            <w:right w:val="none" w:sz="0" w:space="0" w:color="auto"/>
          </w:divBdr>
        </w:div>
        <w:div w:id="296840917">
          <w:marLeft w:val="0"/>
          <w:marRight w:val="0"/>
          <w:marTop w:val="0"/>
          <w:marBottom w:val="0"/>
          <w:divBdr>
            <w:top w:val="none" w:sz="0" w:space="0" w:color="auto"/>
            <w:left w:val="none" w:sz="0" w:space="0" w:color="auto"/>
            <w:bottom w:val="none" w:sz="0" w:space="0" w:color="auto"/>
            <w:right w:val="none" w:sz="0" w:space="0" w:color="auto"/>
          </w:divBdr>
          <w:divsChild>
            <w:div w:id="850146512">
              <w:marLeft w:val="0"/>
              <w:marRight w:val="0"/>
              <w:marTop w:val="0"/>
              <w:marBottom w:val="0"/>
              <w:divBdr>
                <w:top w:val="none" w:sz="0" w:space="0" w:color="auto"/>
                <w:left w:val="none" w:sz="0" w:space="0" w:color="auto"/>
                <w:bottom w:val="none" w:sz="0" w:space="0" w:color="auto"/>
                <w:right w:val="none" w:sz="0" w:space="0" w:color="auto"/>
              </w:divBdr>
            </w:div>
            <w:div w:id="587888514">
              <w:marLeft w:val="0"/>
              <w:marRight w:val="0"/>
              <w:marTop w:val="0"/>
              <w:marBottom w:val="0"/>
              <w:divBdr>
                <w:top w:val="none" w:sz="0" w:space="0" w:color="auto"/>
                <w:left w:val="none" w:sz="0" w:space="0" w:color="auto"/>
                <w:bottom w:val="none" w:sz="0" w:space="0" w:color="auto"/>
                <w:right w:val="none" w:sz="0" w:space="0" w:color="auto"/>
              </w:divBdr>
            </w:div>
            <w:div w:id="1599100500">
              <w:marLeft w:val="0"/>
              <w:marRight w:val="0"/>
              <w:marTop w:val="0"/>
              <w:marBottom w:val="0"/>
              <w:divBdr>
                <w:top w:val="none" w:sz="0" w:space="0" w:color="auto"/>
                <w:left w:val="none" w:sz="0" w:space="0" w:color="auto"/>
                <w:bottom w:val="none" w:sz="0" w:space="0" w:color="auto"/>
                <w:right w:val="none" w:sz="0" w:space="0" w:color="auto"/>
              </w:divBdr>
            </w:div>
            <w:div w:id="1838185411">
              <w:marLeft w:val="0"/>
              <w:marRight w:val="0"/>
              <w:marTop w:val="0"/>
              <w:marBottom w:val="0"/>
              <w:divBdr>
                <w:top w:val="none" w:sz="0" w:space="0" w:color="auto"/>
                <w:left w:val="none" w:sz="0" w:space="0" w:color="auto"/>
                <w:bottom w:val="none" w:sz="0" w:space="0" w:color="auto"/>
                <w:right w:val="none" w:sz="0" w:space="0" w:color="auto"/>
              </w:divBdr>
            </w:div>
            <w:div w:id="280772943">
              <w:marLeft w:val="0"/>
              <w:marRight w:val="0"/>
              <w:marTop w:val="0"/>
              <w:marBottom w:val="0"/>
              <w:divBdr>
                <w:top w:val="none" w:sz="0" w:space="0" w:color="auto"/>
                <w:left w:val="none" w:sz="0" w:space="0" w:color="auto"/>
                <w:bottom w:val="none" w:sz="0" w:space="0" w:color="auto"/>
                <w:right w:val="none" w:sz="0" w:space="0" w:color="auto"/>
              </w:divBdr>
            </w:div>
            <w:div w:id="278298121">
              <w:marLeft w:val="0"/>
              <w:marRight w:val="0"/>
              <w:marTop w:val="0"/>
              <w:marBottom w:val="0"/>
              <w:divBdr>
                <w:top w:val="none" w:sz="0" w:space="0" w:color="auto"/>
                <w:left w:val="none" w:sz="0" w:space="0" w:color="auto"/>
                <w:bottom w:val="none" w:sz="0" w:space="0" w:color="auto"/>
                <w:right w:val="none" w:sz="0" w:space="0" w:color="auto"/>
              </w:divBdr>
            </w:div>
            <w:div w:id="1408379686">
              <w:marLeft w:val="0"/>
              <w:marRight w:val="0"/>
              <w:marTop w:val="0"/>
              <w:marBottom w:val="0"/>
              <w:divBdr>
                <w:top w:val="none" w:sz="0" w:space="0" w:color="auto"/>
                <w:left w:val="none" w:sz="0" w:space="0" w:color="auto"/>
                <w:bottom w:val="none" w:sz="0" w:space="0" w:color="auto"/>
                <w:right w:val="none" w:sz="0" w:space="0" w:color="auto"/>
              </w:divBdr>
            </w:div>
            <w:div w:id="1510676004">
              <w:marLeft w:val="0"/>
              <w:marRight w:val="0"/>
              <w:marTop w:val="0"/>
              <w:marBottom w:val="0"/>
              <w:divBdr>
                <w:top w:val="none" w:sz="0" w:space="0" w:color="auto"/>
                <w:left w:val="none" w:sz="0" w:space="0" w:color="auto"/>
                <w:bottom w:val="none" w:sz="0" w:space="0" w:color="auto"/>
                <w:right w:val="none" w:sz="0" w:space="0" w:color="auto"/>
              </w:divBdr>
            </w:div>
            <w:div w:id="1760561460">
              <w:marLeft w:val="0"/>
              <w:marRight w:val="0"/>
              <w:marTop w:val="0"/>
              <w:marBottom w:val="0"/>
              <w:divBdr>
                <w:top w:val="none" w:sz="0" w:space="0" w:color="auto"/>
                <w:left w:val="none" w:sz="0" w:space="0" w:color="auto"/>
                <w:bottom w:val="none" w:sz="0" w:space="0" w:color="auto"/>
                <w:right w:val="none" w:sz="0" w:space="0" w:color="auto"/>
              </w:divBdr>
            </w:div>
            <w:div w:id="494876850">
              <w:marLeft w:val="0"/>
              <w:marRight w:val="0"/>
              <w:marTop w:val="0"/>
              <w:marBottom w:val="0"/>
              <w:divBdr>
                <w:top w:val="none" w:sz="0" w:space="0" w:color="auto"/>
                <w:left w:val="none" w:sz="0" w:space="0" w:color="auto"/>
                <w:bottom w:val="none" w:sz="0" w:space="0" w:color="auto"/>
                <w:right w:val="none" w:sz="0" w:space="0" w:color="auto"/>
              </w:divBdr>
            </w:div>
            <w:div w:id="725762744">
              <w:marLeft w:val="0"/>
              <w:marRight w:val="0"/>
              <w:marTop w:val="0"/>
              <w:marBottom w:val="0"/>
              <w:divBdr>
                <w:top w:val="none" w:sz="0" w:space="0" w:color="auto"/>
                <w:left w:val="none" w:sz="0" w:space="0" w:color="auto"/>
                <w:bottom w:val="none" w:sz="0" w:space="0" w:color="auto"/>
                <w:right w:val="none" w:sz="0" w:space="0" w:color="auto"/>
              </w:divBdr>
            </w:div>
            <w:div w:id="521867166">
              <w:marLeft w:val="0"/>
              <w:marRight w:val="0"/>
              <w:marTop w:val="0"/>
              <w:marBottom w:val="0"/>
              <w:divBdr>
                <w:top w:val="none" w:sz="0" w:space="0" w:color="auto"/>
                <w:left w:val="none" w:sz="0" w:space="0" w:color="auto"/>
                <w:bottom w:val="none" w:sz="0" w:space="0" w:color="auto"/>
                <w:right w:val="none" w:sz="0" w:space="0" w:color="auto"/>
              </w:divBdr>
            </w:div>
            <w:div w:id="533151538">
              <w:marLeft w:val="0"/>
              <w:marRight w:val="0"/>
              <w:marTop w:val="0"/>
              <w:marBottom w:val="0"/>
              <w:divBdr>
                <w:top w:val="none" w:sz="0" w:space="0" w:color="auto"/>
                <w:left w:val="none" w:sz="0" w:space="0" w:color="auto"/>
                <w:bottom w:val="none" w:sz="0" w:space="0" w:color="auto"/>
                <w:right w:val="none" w:sz="0" w:space="0" w:color="auto"/>
              </w:divBdr>
            </w:div>
            <w:div w:id="1775394053">
              <w:marLeft w:val="0"/>
              <w:marRight w:val="0"/>
              <w:marTop w:val="0"/>
              <w:marBottom w:val="0"/>
              <w:divBdr>
                <w:top w:val="none" w:sz="0" w:space="0" w:color="auto"/>
                <w:left w:val="none" w:sz="0" w:space="0" w:color="auto"/>
                <w:bottom w:val="none" w:sz="0" w:space="0" w:color="auto"/>
                <w:right w:val="none" w:sz="0" w:space="0" w:color="auto"/>
              </w:divBdr>
            </w:div>
            <w:div w:id="1056783676">
              <w:marLeft w:val="0"/>
              <w:marRight w:val="0"/>
              <w:marTop w:val="0"/>
              <w:marBottom w:val="0"/>
              <w:divBdr>
                <w:top w:val="none" w:sz="0" w:space="0" w:color="auto"/>
                <w:left w:val="none" w:sz="0" w:space="0" w:color="auto"/>
                <w:bottom w:val="none" w:sz="0" w:space="0" w:color="auto"/>
                <w:right w:val="none" w:sz="0" w:space="0" w:color="auto"/>
              </w:divBdr>
            </w:div>
            <w:div w:id="1003168729">
              <w:marLeft w:val="0"/>
              <w:marRight w:val="0"/>
              <w:marTop w:val="0"/>
              <w:marBottom w:val="0"/>
              <w:divBdr>
                <w:top w:val="none" w:sz="0" w:space="0" w:color="auto"/>
                <w:left w:val="none" w:sz="0" w:space="0" w:color="auto"/>
                <w:bottom w:val="none" w:sz="0" w:space="0" w:color="auto"/>
                <w:right w:val="none" w:sz="0" w:space="0" w:color="auto"/>
              </w:divBdr>
            </w:div>
            <w:div w:id="1656566394">
              <w:marLeft w:val="0"/>
              <w:marRight w:val="0"/>
              <w:marTop w:val="0"/>
              <w:marBottom w:val="0"/>
              <w:divBdr>
                <w:top w:val="none" w:sz="0" w:space="0" w:color="auto"/>
                <w:left w:val="none" w:sz="0" w:space="0" w:color="auto"/>
                <w:bottom w:val="none" w:sz="0" w:space="0" w:color="auto"/>
                <w:right w:val="none" w:sz="0" w:space="0" w:color="auto"/>
              </w:divBdr>
            </w:div>
          </w:divsChild>
        </w:div>
        <w:div w:id="1332221144">
          <w:marLeft w:val="0"/>
          <w:marRight w:val="0"/>
          <w:marTop w:val="0"/>
          <w:marBottom w:val="0"/>
          <w:divBdr>
            <w:top w:val="none" w:sz="0" w:space="0" w:color="auto"/>
            <w:left w:val="none" w:sz="0" w:space="0" w:color="auto"/>
            <w:bottom w:val="none" w:sz="0" w:space="0" w:color="auto"/>
            <w:right w:val="none" w:sz="0" w:space="0" w:color="auto"/>
          </w:divBdr>
          <w:divsChild>
            <w:div w:id="2055809886">
              <w:marLeft w:val="0"/>
              <w:marRight w:val="0"/>
              <w:marTop w:val="0"/>
              <w:marBottom w:val="0"/>
              <w:divBdr>
                <w:top w:val="none" w:sz="0" w:space="0" w:color="auto"/>
                <w:left w:val="none" w:sz="0" w:space="0" w:color="auto"/>
                <w:bottom w:val="none" w:sz="0" w:space="0" w:color="auto"/>
                <w:right w:val="none" w:sz="0" w:space="0" w:color="auto"/>
              </w:divBdr>
            </w:div>
            <w:div w:id="1146779554">
              <w:marLeft w:val="0"/>
              <w:marRight w:val="0"/>
              <w:marTop w:val="0"/>
              <w:marBottom w:val="0"/>
              <w:divBdr>
                <w:top w:val="none" w:sz="0" w:space="0" w:color="auto"/>
                <w:left w:val="none" w:sz="0" w:space="0" w:color="auto"/>
                <w:bottom w:val="none" w:sz="0" w:space="0" w:color="auto"/>
                <w:right w:val="none" w:sz="0" w:space="0" w:color="auto"/>
              </w:divBdr>
            </w:div>
            <w:div w:id="448472895">
              <w:marLeft w:val="0"/>
              <w:marRight w:val="0"/>
              <w:marTop w:val="0"/>
              <w:marBottom w:val="0"/>
              <w:divBdr>
                <w:top w:val="none" w:sz="0" w:space="0" w:color="auto"/>
                <w:left w:val="none" w:sz="0" w:space="0" w:color="auto"/>
                <w:bottom w:val="none" w:sz="0" w:space="0" w:color="auto"/>
                <w:right w:val="none" w:sz="0" w:space="0" w:color="auto"/>
              </w:divBdr>
            </w:div>
            <w:div w:id="504630981">
              <w:marLeft w:val="0"/>
              <w:marRight w:val="0"/>
              <w:marTop w:val="0"/>
              <w:marBottom w:val="0"/>
              <w:divBdr>
                <w:top w:val="none" w:sz="0" w:space="0" w:color="auto"/>
                <w:left w:val="none" w:sz="0" w:space="0" w:color="auto"/>
                <w:bottom w:val="none" w:sz="0" w:space="0" w:color="auto"/>
                <w:right w:val="none" w:sz="0" w:space="0" w:color="auto"/>
              </w:divBdr>
            </w:div>
            <w:div w:id="988097976">
              <w:marLeft w:val="0"/>
              <w:marRight w:val="0"/>
              <w:marTop w:val="0"/>
              <w:marBottom w:val="0"/>
              <w:divBdr>
                <w:top w:val="none" w:sz="0" w:space="0" w:color="auto"/>
                <w:left w:val="none" w:sz="0" w:space="0" w:color="auto"/>
                <w:bottom w:val="none" w:sz="0" w:space="0" w:color="auto"/>
                <w:right w:val="none" w:sz="0" w:space="0" w:color="auto"/>
              </w:divBdr>
            </w:div>
            <w:div w:id="203831145">
              <w:marLeft w:val="0"/>
              <w:marRight w:val="0"/>
              <w:marTop w:val="0"/>
              <w:marBottom w:val="0"/>
              <w:divBdr>
                <w:top w:val="none" w:sz="0" w:space="0" w:color="auto"/>
                <w:left w:val="none" w:sz="0" w:space="0" w:color="auto"/>
                <w:bottom w:val="none" w:sz="0" w:space="0" w:color="auto"/>
                <w:right w:val="none" w:sz="0" w:space="0" w:color="auto"/>
              </w:divBdr>
            </w:div>
            <w:div w:id="1294871004">
              <w:marLeft w:val="0"/>
              <w:marRight w:val="0"/>
              <w:marTop w:val="0"/>
              <w:marBottom w:val="0"/>
              <w:divBdr>
                <w:top w:val="none" w:sz="0" w:space="0" w:color="auto"/>
                <w:left w:val="none" w:sz="0" w:space="0" w:color="auto"/>
                <w:bottom w:val="none" w:sz="0" w:space="0" w:color="auto"/>
                <w:right w:val="none" w:sz="0" w:space="0" w:color="auto"/>
              </w:divBdr>
            </w:div>
            <w:div w:id="1411612479">
              <w:marLeft w:val="0"/>
              <w:marRight w:val="0"/>
              <w:marTop w:val="0"/>
              <w:marBottom w:val="0"/>
              <w:divBdr>
                <w:top w:val="none" w:sz="0" w:space="0" w:color="auto"/>
                <w:left w:val="none" w:sz="0" w:space="0" w:color="auto"/>
                <w:bottom w:val="none" w:sz="0" w:space="0" w:color="auto"/>
                <w:right w:val="none" w:sz="0" w:space="0" w:color="auto"/>
              </w:divBdr>
            </w:div>
            <w:div w:id="1072240074">
              <w:marLeft w:val="0"/>
              <w:marRight w:val="0"/>
              <w:marTop w:val="0"/>
              <w:marBottom w:val="0"/>
              <w:divBdr>
                <w:top w:val="none" w:sz="0" w:space="0" w:color="auto"/>
                <w:left w:val="none" w:sz="0" w:space="0" w:color="auto"/>
                <w:bottom w:val="none" w:sz="0" w:space="0" w:color="auto"/>
                <w:right w:val="none" w:sz="0" w:space="0" w:color="auto"/>
              </w:divBdr>
            </w:div>
            <w:div w:id="1618752734">
              <w:marLeft w:val="0"/>
              <w:marRight w:val="0"/>
              <w:marTop w:val="0"/>
              <w:marBottom w:val="0"/>
              <w:divBdr>
                <w:top w:val="none" w:sz="0" w:space="0" w:color="auto"/>
                <w:left w:val="none" w:sz="0" w:space="0" w:color="auto"/>
                <w:bottom w:val="none" w:sz="0" w:space="0" w:color="auto"/>
                <w:right w:val="none" w:sz="0" w:space="0" w:color="auto"/>
              </w:divBdr>
            </w:div>
            <w:div w:id="1853255120">
              <w:marLeft w:val="0"/>
              <w:marRight w:val="0"/>
              <w:marTop w:val="0"/>
              <w:marBottom w:val="0"/>
              <w:divBdr>
                <w:top w:val="none" w:sz="0" w:space="0" w:color="auto"/>
                <w:left w:val="none" w:sz="0" w:space="0" w:color="auto"/>
                <w:bottom w:val="none" w:sz="0" w:space="0" w:color="auto"/>
                <w:right w:val="none" w:sz="0" w:space="0" w:color="auto"/>
              </w:divBdr>
            </w:div>
            <w:div w:id="1602059257">
              <w:marLeft w:val="0"/>
              <w:marRight w:val="0"/>
              <w:marTop w:val="0"/>
              <w:marBottom w:val="0"/>
              <w:divBdr>
                <w:top w:val="none" w:sz="0" w:space="0" w:color="auto"/>
                <w:left w:val="none" w:sz="0" w:space="0" w:color="auto"/>
                <w:bottom w:val="none" w:sz="0" w:space="0" w:color="auto"/>
                <w:right w:val="none" w:sz="0" w:space="0" w:color="auto"/>
              </w:divBdr>
            </w:div>
            <w:div w:id="954559887">
              <w:marLeft w:val="0"/>
              <w:marRight w:val="0"/>
              <w:marTop w:val="0"/>
              <w:marBottom w:val="0"/>
              <w:divBdr>
                <w:top w:val="none" w:sz="0" w:space="0" w:color="auto"/>
                <w:left w:val="none" w:sz="0" w:space="0" w:color="auto"/>
                <w:bottom w:val="none" w:sz="0" w:space="0" w:color="auto"/>
                <w:right w:val="none" w:sz="0" w:space="0" w:color="auto"/>
              </w:divBdr>
            </w:div>
            <w:div w:id="481238369">
              <w:marLeft w:val="0"/>
              <w:marRight w:val="0"/>
              <w:marTop w:val="0"/>
              <w:marBottom w:val="0"/>
              <w:divBdr>
                <w:top w:val="none" w:sz="0" w:space="0" w:color="auto"/>
                <w:left w:val="none" w:sz="0" w:space="0" w:color="auto"/>
                <w:bottom w:val="none" w:sz="0" w:space="0" w:color="auto"/>
                <w:right w:val="none" w:sz="0" w:space="0" w:color="auto"/>
              </w:divBdr>
            </w:div>
            <w:div w:id="614287209">
              <w:marLeft w:val="0"/>
              <w:marRight w:val="0"/>
              <w:marTop w:val="0"/>
              <w:marBottom w:val="0"/>
              <w:divBdr>
                <w:top w:val="none" w:sz="0" w:space="0" w:color="auto"/>
                <w:left w:val="none" w:sz="0" w:space="0" w:color="auto"/>
                <w:bottom w:val="none" w:sz="0" w:space="0" w:color="auto"/>
                <w:right w:val="none" w:sz="0" w:space="0" w:color="auto"/>
              </w:divBdr>
            </w:div>
            <w:div w:id="827280858">
              <w:marLeft w:val="0"/>
              <w:marRight w:val="0"/>
              <w:marTop w:val="0"/>
              <w:marBottom w:val="0"/>
              <w:divBdr>
                <w:top w:val="none" w:sz="0" w:space="0" w:color="auto"/>
                <w:left w:val="none" w:sz="0" w:space="0" w:color="auto"/>
                <w:bottom w:val="none" w:sz="0" w:space="0" w:color="auto"/>
                <w:right w:val="none" w:sz="0" w:space="0" w:color="auto"/>
              </w:divBdr>
            </w:div>
            <w:div w:id="1017658278">
              <w:marLeft w:val="0"/>
              <w:marRight w:val="0"/>
              <w:marTop w:val="0"/>
              <w:marBottom w:val="0"/>
              <w:divBdr>
                <w:top w:val="none" w:sz="0" w:space="0" w:color="auto"/>
                <w:left w:val="none" w:sz="0" w:space="0" w:color="auto"/>
                <w:bottom w:val="none" w:sz="0" w:space="0" w:color="auto"/>
                <w:right w:val="none" w:sz="0" w:space="0" w:color="auto"/>
              </w:divBdr>
            </w:div>
            <w:div w:id="1650862297">
              <w:marLeft w:val="0"/>
              <w:marRight w:val="0"/>
              <w:marTop w:val="0"/>
              <w:marBottom w:val="0"/>
              <w:divBdr>
                <w:top w:val="none" w:sz="0" w:space="0" w:color="auto"/>
                <w:left w:val="none" w:sz="0" w:space="0" w:color="auto"/>
                <w:bottom w:val="none" w:sz="0" w:space="0" w:color="auto"/>
                <w:right w:val="none" w:sz="0" w:space="0" w:color="auto"/>
              </w:divBdr>
            </w:div>
            <w:div w:id="615908629">
              <w:marLeft w:val="0"/>
              <w:marRight w:val="0"/>
              <w:marTop w:val="0"/>
              <w:marBottom w:val="0"/>
              <w:divBdr>
                <w:top w:val="none" w:sz="0" w:space="0" w:color="auto"/>
                <w:left w:val="none" w:sz="0" w:space="0" w:color="auto"/>
                <w:bottom w:val="none" w:sz="0" w:space="0" w:color="auto"/>
                <w:right w:val="none" w:sz="0" w:space="0" w:color="auto"/>
              </w:divBdr>
            </w:div>
            <w:div w:id="2141612515">
              <w:marLeft w:val="0"/>
              <w:marRight w:val="0"/>
              <w:marTop w:val="0"/>
              <w:marBottom w:val="0"/>
              <w:divBdr>
                <w:top w:val="none" w:sz="0" w:space="0" w:color="auto"/>
                <w:left w:val="none" w:sz="0" w:space="0" w:color="auto"/>
                <w:bottom w:val="none" w:sz="0" w:space="0" w:color="auto"/>
                <w:right w:val="none" w:sz="0" w:space="0" w:color="auto"/>
              </w:divBdr>
            </w:div>
          </w:divsChild>
        </w:div>
        <w:div w:id="924534478">
          <w:marLeft w:val="0"/>
          <w:marRight w:val="0"/>
          <w:marTop w:val="0"/>
          <w:marBottom w:val="0"/>
          <w:divBdr>
            <w:top w:val="none" w:sz="0" w:space="0" w:color="auto"/>
            <w:left w:val="none" w:sz="0" w:space="0" w:color="auto"/>
            <w:bottom w:val="none" w:sz="0" w:space="0" w:color="auto"/>
            <w:right w:val="none" w:sz="0" w:space="0" w:color="auto"/>
          </w:divBdr>
        </w:div>
        <w:div w:id="1926261606">
          <w:marLeft w:val="0"/>
          <w:marRight w:val="0"/>
          <w:marTop w:val="0"/>
          <w:marBottom w:val="0"/>
          <w:divBdr>
            <w:top w:val="none" w:sz="0" w:space="0" w:color="auto"/>
            <w:left w:val="none" w:sz="0" w:space="0" w:color="auto"/>
            <w:bottom w:val="none" w:sz="0" w:space="0" w:color="auto"/>
            <w:right w:val="none" w:sz="0" w:space="0" w:color="auto"/>
          </w:divBdr>
        </w:div>
        <w:div w:id="1356926348">
          <w:marLeft w:val="0"/>
          <w:marRight w:val="0"/>
          <w:marTop w:val="0"/>
          <w:marBottom w:val="0"/>
          <w:divBdr>
            <w:top w:val="none" w:sz="0" w:space="0" w:color="auto"/>
            <w:left w:val="none" w:sz="0" w:space="0" w:color="auto"/>
            <w:bottom w:val="none" w:sz="0" w:space="0" w:color="auto"/>
            <w:right w:val="none" w:sz="0" w:space="0" w:color="auto"/>
          </w:divBdr>
        </w:div>
        <w:div w:id="1053578112">
          <w:marLeft w:val="0"/>
          <w:marRight w:val="0"/>
          <w:marTop w:val="0"/>
          <w:marBottom w:val="0"/>
          <w:divBdr>
            <w:top w:val="none" w:sz="0" w:space="0" w:color="auto"/>
            <w:left w:val="none" w:sz="0" w:space="0" w:color="auto"/>
            <w:bottom w:val="none" w:sz="0" w:space="0" w:color="auto"/>
            <w:right w:val="none" w:sz="0" w:space="0" w:color="auto"/>
          </w:divBdr>
        </w:div>
        <w:div w:id="1736050723">
          <w:marLeft w:val="0"/>
          <w:marRight w:val="0"/>
          <w:marTop w:val="0"/>
          <w:marBottom w:val="0"/>
          <w:divBdr>
            <w:top w:val="none" w:sz="0" w:space="0" w:color="auto"/>
            <w:left w:val="none" w:sz="0" w:space="0" w:color="auto"/>
            <w:bottom w:val="none" w:sz="0" w:space="0" w:color="auto"/>
            <w:right w:val="none" w:sz="0" w:space="0" w:color="auto"/>
          </w:divBdr>
        </w:div>
        <w:div w:id="540943941">
          <w:marLeft w:val="0"/>
          <w:marRight w:val="0"/>
          <w:marTop w:val="0"/>
          <w:marBottom w:val="0"/>
          <w:divBdr>
            <w:top w:val="none" w:sz="0" w:space="0" w:color="auto"/>
            <w:left w:val="none" w:sz="0" w:space="0" w:color="auto"/>
            <w:bottom w:val="none" w:sz="0" w:space="0" w:color="auto"/>
            <w:right w:val="none" w:sz="0" w:space="0" w:color="auto"/>
          </w:divBdr>
        </w:div>
        <w:div w:id="1081289386">
          <w:marLeft w:val="0"/>
          <w:marRight w:val="0"/>
          <w:marTop w:val="0"/>
          <w:marBottom w:val="0"/>
          <w:divBdr>
            <w:top w:val="none" w:sz="0" w:space="0" w:color="auto"/>
            <w:left w:val="none" w:sz="0" w:space="0" w:color="auto"/>
            <w:bottom w:val="none" w:sz="0" w:space="0" w:color="auto"/>
            <w:right w:val="none" w:sz="0" w:space="0" w:color="auto"/>
          </w:divBdr>
        </w:div>
        <w:div w:id="1543784396">
          <w:marLeft w:val="0"/>
          <w:marRight w:val="0"/>
          <w:marTop w:val="0"/>
          <w:marBottom w:val="0"/>
          <w:divBdr>
            <w:top w:val="none" w:sz="0" w:space="0" w:color="auto"/>
            <w:left w:val="none" w:sz="0" w:space="0" w:color="auto"/>
            <w:bottom w:val="none" w:sz="0" w:space="0" w:color="auto"/>
            <w:right w:val="none" w:sz="0" w:space="0" w:color="auto"/>
          </w:divBdr>
        </w:div>
        <w:div w:id="1995454563">
          <w:marLeft w:val="0"/>
          <w:marRight w:val="0"/>
          <w:marTop w:val="0"/>
          <w:marBottom w:val="0"/>
          <w:divBdr>
            <w:top w:val="none" w:sz="0" w:space="0" w:color="auto"/>
            <w:left w:val="none" w:sz="0" w:space="0" w:color="auto"/>
            <w:bottom w:val="none" w:sz="0" w:space="0" w:color="auto"/>
            <w:right w:val="none" w:sz="0" w:space="0" w:color="auto"/>
          </w:divBdr>
        </w:div>
        <w:div w:id="1371952137">
          <w:marLeft w:val="0"/>
          <w:marRight w:val="0"/>
          <w:marTop w:val="0"/>
          <w:marBottom w:val="0"/>
          <w:divBdr>
            <w:top w:val="none" w:sz="0" w:space="0" w:color="auto"/>
            <w:left w:val="none" w:sz="0" w:space="0" w:color="auto"/>
            <w:bottom w:val="none" w:sz="0" w:space="0" w:color="auto"/>
            <w:right w:val="none" w:sz="0" w:space="0" w:color="auto"/>
          </w:divBdr>
        </w:div>
        <w:div w:id="1850754202">
          <w:marLeft w:val="0"/>
          <w:marRight w:val="0"/>
          <w:marTop w:val="0"/>
          <w:marBottom w:val="0"/>
          <w:divBdr>
            <w:top w:val="none" w:sz="0" w:space="0" w:color="auto"/>
            <w:left w:val="none" w:sz="0" w:space="0" w:color="auto"/>
            <w:bottom w:val="none" w:sz="0" w:space="0" w:color="auto"/>
            <w:right w:val="none" w:sz="0" w:space="0" w:color="auto"/>
          </w:divBdr>
        </w:div>
        <w:div w:id="1764717422">
          <w:marLeft w:val="0"/>
          <w:marRight w:val="0"/>
          <w:marTop w:val="0"/>
          <w:marBottom w:val="0"/>
          <w:divBdr>
            <w:top w:val="none" w:sz="0" w:space="0" w:color="auto"/>
            <w:left w:val="none" w:sz="0" w:space="0" w:color="auto"/>
            <w:bottom w:val="none" w:sz="0" w:space="0" w:color="auto"/>
            <w:right w:val="none" w:sz="0" w:space="0" w:color="auto"/>
          </w:divBdr>
        </w:div>
        <w:div w:id="1945916120">
          <w:marLeft w:val="0"/>
          <w:marRight w:val="0"/>
          <w:marTop w:val="0"/>
          <w:marBottom w:val="0"/>
          <w:divBdr>
            <w:top w:val="none" w:sz="0" w:space="0" w:color="auto"/>
            <w:left w:val="none" w:sz="0" w:space="0" w:color="auto"/>
            <w:bottom w:val="none" w:sz="0" w:space="0" w:color="auto"/>
            <w:right w:val="none" w:sz="0" w:space="0" w:color="auto"/>
          </w:divBdr>
        </w:div>
        <w:div w:id="1360468237">
          <w:marLeft w:val="0"/>
          <w:marRight w:val="0"/>
          <w:marTop w:val="0"/>
          <w:marBottom w:val="0"/>
          <w:divBdr>
            <w:top w:val="none" w:sz="0" w:space="0" w:color="auto"/>
            <w:left w:val="none" w:sz="0" w:space="0" w:color="auto"/>
            <w:bottom w:val="none" w:sz="0" w:space="0" w:color="auto"/>
            <w:right w:val="none" w:sz="0" w:space="0" w:color="auto"/>
          </w:divBdr>
        </w:div>
        <w:div w:id="342979205">
          <w:marLeft w:val="0"/>
          <w:marRight w:val="0"/>
          <w:marTop w:val="0"/>
          <w:marBottom w:val="0"/>
          <w:divBdr>
            <w:top w:val="none" w:sz="0" w:space="0" w:color="auto"/>
            <w:left w:val="none" w:sz="0" w:space="0" w:color="auto"/>
            <w:bottom w:val="none" w:sz="0" w:space="0" w:color="auto"/>
            <w:right w:val="none" w:sz="0" w:space="0" w:color="auto"/>
          </w:divBdr>
        </w:div>
        <w:div w:id="1871913893">
          <w:marLeft w:val="0"/>
          <w:marRight w:val="0"/>
          <w:marTop w:val="0"/>
          <w:marBottom w:val="0"/>
          <w:divBdr>
            <w:top w:val="none" w:sz="0" w:space="0" w:color="auto"/>
            <w:left w:val="none" w:sz="0" w:space="0" w:color="auto"/>
            <w:bottom w:val="none" w:sz="0" w:space="0" w:color="auto"/>
            <w:right w:val="none" w:sz="0" w:space="0" w:color="auto"/>
          </w:divBdr>
        </w:div>
        <w:div w:id="2011710817">
          <w:marLeft w:val="0"/>
          <w:marRight w:val="0"/>
          <w:marTop w:val="0"/>
          <w:marBottom w:val="0"/>
          <w:divBdr>
            <w:top w:val="none" w:sz="0" w:space="0" w:color="auto"/>
            <w:left w:val="none" w:sz="0" w:space="0" w:color="auto"/>
            <w:bottom w:val="none" w:sz="0" w:space="0" w:color="auto"/>
            <w:right w:val="none" w:sz="0" w:space="0" w:color="auto"/>
          </w:divBdr>
        </w:div>
        <w:div w:id="729310235">
          <w:marLeft w:val="0"/>
          <w:marRight w:val="0"/>
          <w:marTop w:val="0"/>
          <w:marBottom w:val="0"/>
          <w:divBdr>
            <w:top w:val="none" w:sz="0" w:space="0" w:color="auto"/>
            <w:left w:val="none" w:sz="0" w:space="0" w:color="auto"/>
            <w:bottom w:val="none" w:sz="0" w:space="0" w:color="auto"/>
            <w:right w:val="none" w:sz="0" w:space="0" w:color="auto"/>
          </w:divBdr>
        </w:div>
        <w:div w:id="187137137">
          <w:marLeft w:val="0"/>
          <w:marRight w:val="0"/>
          <w:marTop w:val="0"/>
          <w:marBottom w:val="0"/>
          <w:divBdr>
            <w:top w:val="none" w:sz="0" w:space="0" w:color="auto"/>
            <w:left w:val="none" w:sz="0" w:space="0" w:color="auto"/>
            <w:bottom w:val="none" w:sz="0" w:space="0" w:color="auto"/>
            <w:right w:val="none" w:sz="0" w:space="0" w:color="auto"/>
          </w:divBdr>
        </w:div>
        <w:div w:id="709573839">
          <w:marLeft w:val="0"/>
          <w:marRight w:val="0"/>
          <w:marTop w:val="0"/>
          <w:marBottom w:val="0"/>
          <w:divBdr>
            <w:top w:val="none" w:sz="0" w:space="0" w:color="auto"/>
            <w:left w:val="none" w:sz="0" w:space="0" w:color="auto"/>
            <w:bottom w:val="none" w:sz="0" w:space="0" w:color="auto"/>
            <w:right w:val="none" w:sz="0" w:space="0" w:color="auto"/>
          </w:divBdr>
        </w:div>
        <w:div w:id="1584870790">
          <w:marLeft w:val="0"/>
          <w:marRight w:val="0"/>
          <w:marTop w:val="0"/>
          <w:marBottom w:val="0"/>
          <w:divBdr>
            <w:top w:val="none" w:sz="0" w:space="0" w:color="auto"/>
            <w:left w:val="none" w:sz="0" w:space="0" w:color="auto"/>
            <w:bottom w:val="none" w:sz="0" w:space="0" w:color="auto"/>
            <w:right w:val="none" w:sz="0" w:space="0" w:color="auto"/>
          </w:divBdr>
        </w:div>
        <w:div w:id="1646545513">
          <w:marLeft w:val="0"/>
          <w:marRight w:val="0"/>
          <w:marTop w:val="0"/>
          <w:marBottom w:val="0"/>
          <w:divBdr>
            <w:top w:val="none" w:sz="0" w:space="0" w:color="auto"/>
            <w:left w:val="none" w:sz="0" w:space="0" w:color="auto"/>
            <w:bottom w:val="none" w:sz="0" w:space="0" w:color="auto"/>
            <w:right w:val="none" w:sz="0" w:space="0" w:color="auto"/>
          </w:divBdr>
        </w:div>
        <w:div w:id="1061294959">
          <w:marLeft w:val="0"/>
          <w:marRight w:val="0"/>
          <w:marTop w:val="0"/>
          <w:marBottom w:val="0"/>
          <w:divBdr>
            <w:top w:val="none" w:sz="0" w:space="0" w:color="auto"/>
            <w:left w:val="none" w:sz="0" w:space="0" w:color="auto"/>
            <w:bottom w:val="none" w:sz="0" w:space="0" w:color="auto"/>
            <w:right w:val="none" w:sz="0" w:space="0" w:color="auto"/>
          </w:divBdr>
        </w:div>
      </w:divsChild>
    </w:div>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80235986">
      <w:bodyDiv w:val="1"/>
      <w:marLeft w:val="0"/>
      <w:marRight w:val="0"/>
      <w:marTop w:val="0"/>
      <w:marBottom w:val="0"/>
      <w:divBdr>
        <w:top w:val="none" w:sz="0" w:space="0" w:color="auto"/>
        <w:left w:val="none" w:sz="0" w:space="0" w:color="auto"/>
        <w:bottom w:val="none" w:sz="0" w:space="0" w:color="auto"/>
        <w:right w:val="none" w:sz="0" w:space="0" w:color="auto"/>
      </w:divBdr>
      <w:divsChild>
        <w:div w:id="1748265962">
          <w:marLeft w:val="0"/>
          <w:marRight w:val="0"/>
          <w:marTop w:val="0"/>
          <w:marBottom w:val="0"/>
          <w:divBdr>
            <w:top w:val="none" w:sz="0" w:space="0" w:color="auto"/>
            <w:left w:val="none" w:sz="0" w:space="0" w:color="auto"/>
            <w:bottom w:val="none" w:sz="0" w:space="0" w:color="auto"/>
            <w:right w:val="none" w:sz="0" w:space="0" w:color="auto"/>
          </w:divBdr>
          <w:divsChild>
            <w:div w:id="1441608547">
              <w:marLeft w:val="0"/>
              <w:marRight w:val="0"/>
              <w:marTop w:val="0"/>
              <w:marBottom w:val="0"/>
              <w:divBdr>
                <w:top w:val="none" w:sz="0" w:space="0" w:color="auto"/>
                <w:left w:val="none" w:sz="0" w:space="0" w:color="auto"/>
                <w:bottom w:val="none" w:sz="0" w:space="0" w:color="auto"/>
                <w:right w:val="none" w:sz="0" w:space="0" w:color="auto"/>
              </w:divBdr>
            </w:div>
            <w:div w:id="2029285719">
              <w:marLeft w:val="0"/>
              <w:marRight w:val="0"/>
              <w:marTop w:val="0"/>
              <w:marBottom w:val="0"/>
              <w:divBdr>
                <w:top w:val="none" w:sz="0" w:space="0" w:color="auto"/>
                <w:left w:val="none" w:sz="0" w:space="0" w:color="auto"/>
                <w:bottom w:val="none" w:sz="0" w:space="0" w:color="auto"/>
                <w:right w:val="none" w:sz="0" w:space="0" w:color="auto"/>
              </w:divBdr>
            </w:div>
            <w:div w:id="1119569332">
              <w:marLeft w:val="0"/>
              <w:marRight w:val="0"/>
              <w:marTop w:val="0"/>
              <w:marBottom w:val="0"/>
              <w:divBdr>
                <w:top w:val="none" w:sz="0" w:space="0" w:color="auto"/>
                <w:left w:val="none" w:sz="0" w:space="0" w:color="auto"/>
                <w:bottom w:val="none" w:sz="0" w:space="0" w:color="auto"/>
                <w:right w:val="none" w:sz="0" w:space="0" w:color="auto"/>
              </w:divBdr>
            </w:div>
            <w:div w:id="702561954">
              <w:marLeft w:val="0"/>
              <w:marRight w:val="0"/>
              <w:marTop w:val="0"/>
              <w:marBottom w:val="0"/>
              <w:divBdr>
                <w:top w:val="none" w:sz="0" w:space="0" w:color="auto"/>
                <w:left w:val="none" w:sz="0" w:space="0" w:color="auto"/>
                <w:bottom w:val="none" w:sz="0" w:space="0" w:color="auto"/>
                <w:right w:val="none" w:sz="0" w:space="0" w:color="auto"/>
              </w:divBdr>
            </w:div>
            <w:div w:id="2032224944">
              <w:marLeft w:val="0"/>
              <w:marRight w:val="0"/>
              <w:marTop w:val="0"/>
              <w:marBottom w:val="0"/>
              <w:divBdr>
                <w:top w:val="none" w:sz="0" w:space="0" w:color="auto"/>
                <w:left w:val="none" w:sz="0" w:space="0" w:color="auto"/>
                <w:bottom w:val="none" w:sz="0" w:space="0" w:color="auto"/>
                <w:right w:val="none" w:sz="0" w:space="0" w:color="auto"/>
              </w:divBdr>
            </w:div>
            <w:div w:id="343745489">
              <w:marLeft w:val="0"/>
              <w:marRight w:val="0"/>
              <w:marTop w:val="0"/>
              <w:marBottom w:val="0"/>
              <w:divBdr>
                <w:top w:val="none" w:sz="0" w:space="0" w:color="auto"/>
                <w:left w:val="none" w:sz="0" w:space="0" w:color="auto"/>
                <w:bottom w:val="none" w:sz="0" w:space="0" w:color="auto"/>
                <w:right w:val="none" w:sz="0" w:space="0" w:color="auto"/>
              </w:divBdr>
            </w:div>
            <w:div w:id="376705467">
              <w:marLeft w:val="0"/>
              <w:marRight w:val="0"/>
              <w:marTop w:val="0"/>
              <w:marBottom w:val="0"/>
              <w:divBdr>
                <w:top w:val="none" w:sz="0" w:space="0" w:color="auto"/>
                <w:left w:val="none" w:sz="0" w:space="0" w:color="auto"/>
                <w:bottom w:val="none" w:sz="0" w:space="0" w:color="auto"/>
                <w:right w:val="none" w:sz="0" w:space="0" w:color="auto"/>
              </w:divBdr>
            </w:div>
            <w:div w:id="822236009">
              <w:marLeft w:val="0"/>
              <w:marRight w:val="0"/>
              <w:marTop w:val="0"/>
              <w:marBottom w:val="0"/>
              <w:divBdr>
                <w:top w:val="none" w:sz="0" w:space="0" w:color="auto"/>
                <w:left w:val="none" w:sz="0" w:space="0" w:color="auto"/>
                <w:bottom w:val="none" w:sz="0" w:space="0" w:color="auto"/>
                <w:right w:val="none" w:sz="0" w:space="0" w:color="auto"/>
              </w:divBdr>
            </w:div>
            <w:div w:id="1903445471">
              <w:marLeft w:val="0"/>
              <w:marRight w:val="0"/>
              <w:marTop w:val="0"/>
              <w:marBottom w:val="0"/>
              <w:divBdr>
                <w:top w:val="none" w:sz="0" w:space="0" w:color="auto"/>
                <w:left w:val="none" w:sz="0" w:space="0" w:color="auto"/>
                <w:bottom w:val="none" w:sz="0" w:space="0" w:color="auto"/>
                <w:right w:val="none" w:sz="0" w:space="0" w:color="auto"/>
              </w:divBdr>
            </w:div>
            <w:div w:id="306204028">
              <w:marLeft w:val="0"/>
              <w:marRight w:val="0"/>
              <w:marTop w:val="0"/>
              <w:marBottom w:val="0"/>
              <w:divBdr>
                <w:top w:val="none" w:sz="0" w:space="0" w:color="auto"/>
                <w:left w:val="none" w:sz="0" w:space="0" w:color="auto"/>
                <w:bottom w:val="none" w:sz="0" w:space="0" w:color="auto"/>
                <w:right w:val="none" w:sz="0" w:space="0" w:color="auto"/>
              </w:divBdr>
            </w:div>
            <w:div w:id="538931979">
              <w:marLeft w:val="0"/>
              <w:marRight w:val="0"/>
              <w:marTop w:val="0"/>
              <w:marBottom w:val="0"/>
              <w:divBdr>
                <w:top w:val="none" w:sz="0" w:space="0" w:color="auto"/>
                <w:left w:val="none" w:sz="0" w:space="0" w:color="auto"/>
                <w:bottom w:val="none" w:sz="0" w:space="0" w:color="auto"/>
                <w:right w:val="none" w:sz="0" w:space="0" w:color="auto"/>
              </w:divBdr>
            </w:div>
            <w:div w:id="364987372">
              <w:marLeft w:val="0"/>
              <w:marRight w:val="0"/>
              <w:marTop w:val="0"/>
              <w:marBottom w:val="0"/>
              <w:divBdr>
                <w:top w:val="none" w:sz="0" w:space="0" w:color="auto"/>
                <w:left w:val="none" w:sz="0" w:space="0" w:color="auto"/>
                <w:bottom w:val="none" w:sz="0" w:space="0" w:color="auto"/>
                <w:right w:val="none" w:sz="0" w:space="0" w:color="auto"/>
              </w:divBdr>
            </w:div>
            <w:div w:id="1239905733">
              <w:marLeft w:val="0"/>
              <w:marRight w:val="0"/>
              <w:marTop w:val="0"/>
              <w:marBottom w:val="0"/>
              <w:divBdr>
                <w:top w:val="none" w:sz="0" w:space="0" w:color="auto"/>
                <w:left w:val="none" w:sz="0" w:space="0" w:color="auto"/>
                <w:bottom w:val="none" w:sz="0" w:space="0" w:color="auto"/>
                <w:right w:val="none" w:sz="0" w:space="0" w:color="auto"/>
              </w:divBdr>
            </w:div>
            <w:div w:id="934826042">
              <w:marLeft w:val="0"/>
              <w:marRight w:val="0"/>
              <w:marTop w:val="0"/>
              <w:marBottom w:val="0"/>
              <w:divBdr>
                <w:top w:val="none" w:sz="0" w:space="0" w:color="auto"/>
                <w:left w:val="none" w:sz="0" w:space="0" w:color="auto"/>
                <w:bottom w:val="none" w:sz="0" w:space="0" w:color="auto"/>
                <w:right w:val="none" w:sz="0" w:space="0" w:color="auto"/>
              </w:divBdr>
            </w:div>
            <w:div w:id="1569151164">
              <w:marLeft w:val="0"/>
              <w:marRight w:val="0"/>
              <w:marTop w:val="0"/>
              <w:marBottom w:val="0"/>
              <w:divBdr>
                <w:top w:val="none" w:sz="0" w:space="0" w:color="auto"/>
                <w:left w:val="none" w:sz="0" w:space="0" w:color="auto"/>
                <w:bottom w:val="none" w:sz="0" w:space="0" w:color="auto"/>
                <w:right w:val="none" w:sz="0" w:space="0" w:color="auto"/>
              </w:divBdr>
            </w:div>
            <w:div w:id="1246959286">
              <w:marLeft w:val="0"/>
              <w:marRight w:val="0"/>
              <w:marTop w:val="0"/>
              <w:marBottom w:val="0"/>
              <w:divBdr>
                <w:top w:val="none" w:sz="0" w:space="0" w:color="auto"/>
                <w:left w:val="none" w:sz="0" w:space="0" w:color="auto"/>
                <w:bottom w:val="none" w:sz="0" w:space="0" w:color="auto"/>
                <w:right w:val="none" w:sz="0" w:space="0" w:color="auto"/>
              </w:divBdr>
            </w:div>
            <w:div w:id="1643927406">
              <w:marLeft w:val="0"/>
              <w:marRight w:val="0"/>
              <w:marTop w:val="0"/>
              <w:marBottom w:val="0"/>
              <w:divBdr>
                <w:top w:val="none" w:sz="0" w:space="0" w:color="auto"/>
                <w:left w:val="none" w:sz="0" w:space="0" w:color="auto"/>
                <w:bottom w:val="none" w:sz="0" w:space="0" w:color="auto"/>
                <w:right w:val="none" w:sz="0" w:space="0" w:color="auto"/>
              </w:divBdr>
            </w:div>
            <w:div w:id="1227298060">
              <w:marLeft w:val="0"/>
              <w:marRight w:val="0"/>
              <w:marTop w:val="0"/>
              <w:marBottom w:val="0"/>
              <w:divBdr>
                <w:top w:val="none" w:sz="0" w:space="0" w:color="auto"/>
                <w:left w:val="none" w:sz="0" w:space="0" w:color="auto"/>
                <w:bottom w:val="none" w:sz="0" w:space="0" w:color="auto"/>
                <w:right w:val="none" w:sz="0" w:space="0" w:color="auto"/>
              </w:divBdr>
            </w:div>
            <w:div w:id="1898936484">
              <w:marLeft w:val="0"/>
              <w:marRight w:val="0"/>
              <w:marTop w:val="0"/>
              <w:marBottom w:val="0"/>
              <w:divBdr>
                <w:top w:val="none" w:sz="0" w:space="0" w:color="auto"/>
                <w:left w:val="none" w:sz="0" w:space="0" w:color="auto"/>
                <w:bottom w:val="none" w:sz="0" w:space="0" w:color="auto"/>
                <w:right w:val="none" w:sz="0" w:space="0" w:color="auto"/>
              </w:divBdr>
            </w:div>
            <w:div w:id="1750226055">
              <w:marLeft w:val="0"/>
              <w:marRight w:val="0"/>
              <w:marTop w:val="0"/>
              <w:marBottom w:val="0"/>
              <w:divBdr>
                <w:top w:val="none" w:sz="0" w:space="0" w:color="auto"/>
                <w:left w:val="none" w:sz="0" w:space="0" w:color="auto"/>
                <w:bottom w:val="none" w:sz="0" w:space="0" w:color="auto"/>
                <w:right w:val="none" w:sz="0" w:space="0" w:color="auto"/>
              </w:divBdr>
            </w:div>
          </w:divsChild>
        </w:div>
        <w:div w:id="124157180">
          <w:marLeft w:val="0"/>
          <w:marRight w:val="0"/>
          <w:marTop w:val="0"/>
          <w:marBottom w:val="0"/>
          <w:divBdr>
            <w:top w:val="none" w:sz="0" w:space="0" w:color="auto"/>
            <w:left w:val="none" w:sz="0" w:space="0" w:color="auto"/>
            <w:bottom w:val="none" w:sz="0" w:space="0" w:color="auto"/>
            <w:right w:val="none" w:sz="0" w:space="0" w:color="auto"/>
          </w:divBdr>
        </w:div>
        <w:div w:id="2027099461">
          <w:marLeft w:val="0"/>
          <w:marRight w:val="0"/>
          <w:marTop w:val="0"/>
          <w:marBottom w:val="0"/>
          <w:divBdr>
            <w:top w:val="none" w:sz="0" w:space="0" w:color="auto"/>
            <w:left w:val="none" w:sz="0" w:space="0" w:color="auto"/>
            <w:bottom w:val="none" w:sz="0" w:space="0" w:color="auto"/>
            <w:right w:val="none" w:sz="0" w:space="0" w:color="auto"/>
          </w:divBdr>
        </w:div>
        <w:div w:id="2064712321">
          <w:marLeft w:val="0"/>
          <w:marRight w:val="0"/>
          <w:marTop w:val="0"/>
          <w:marBottom w:val="0"/>
          <w:divBdr>
            <w:top w:val="none" w:sz="0" w:space="0" w:color="auto"/>
            <w:left w:val="none" w:sz="0" w:space="0" w:color="auto"/>
            <w:bottom w:val="none" w:sz="0" w:space="0" w:color="auto"/>
            <w:right w:val="none" w:sz="0" w:space="0" w:color="auto"/>
          </w:divBdr>
        </w:div>
        <w:div w:id="107311772">
          <w:marLeft w:val="0"/>
          <w:marRight w:val="0"/>
          <w:marTop w:val="0"/>
          <w:marBottom w:val="0"/>
          <w:divBdr>
            <w:top w:val="none" w:sz="0" w:space="0" w:color="auto"/>
            <w:left w:val="none" w:sz="0" w:space="0" w:color="auto"/>
            <w:bottom w:val="none" w:sz="0" w:space="0" w:color="auto"/>
            <w:right w:val="none" w:sz="0" w:space="0" w:color="auto"/>
          </w:divBdr>
        </w:div>
        <w:div w:id="1725445787">
          <w:marLeft w:val="0"/>
          <w:marRight w:val="0"/>
          <w:marTop w:val="0"/>
          <w:marBottom w:val="0"/>
          <w:divBdr>
            <w:top w:val="none" w:sz="0" w:space="0" w:color="auto"/>
            <w:left w:val="none" w:sz="0" w:space="0" w:color="auto"/>
            <w:bottom w:val="none" w:sz="0" w:space="0" w:color="auto"/>
            <w:right w:val="none" w:sz="0" w:space="0" w:color="auto"/>
          </w:divBdr>
        </w:div>
        <w:div w:id="1664435253">
          <w:marLeft w:val="0"/>
          <w:marRight w:val="0"/>
          <w:marTop w:val="0"/>
          <w:marBottom w:val="0"/>
          <w:divBdr>
            <w:top w:val="none" w:sz="0" w:space="0" w:color="auto"/>
            <w:left w:val="none" w:sz="0" w:space="0" w:color="auto"/>
            <w:bottom w:val="none" w:sz="0" w:space="0" w:color="auto"/>
            <w:right w:val="none" w:sz="0" w:space="0" w:color="auto"/>
          </w:divBdr>
        </w:div>
        <w:div w:id="955598854">
          <w:marLeft w:val="0"/>
          <w:marRight w:val="0"/>
          <w:marTop w:val="0"/>
          <w:marBottom w:val="0"/>
          <w:divBdr>
            <w:top w:val="none" w:sz="0" w:space="0" w:color="auto"/>
            <w:left w:val="none" w:sz="0" w:space="0" w:color="auto"/>
            <w:bottom w:val="none" w:sz="0" w:space="0" w:color="auto"/>
            <w:right w:val="none" w:sz="0" w:space="0" w:color="auto"/>
          </w:divBdr>
        </w:div>
        <w:div w:id="522288964">
          <w:marLeft w:val="0"/>
          <w:marRight w:val="0"/>
          <w:marTop w:val="0"/>
          <w:marBottom w:val="0"/>
          <w:divBdr>
            <w:top w:val="none" w:sz="0" w:space="0" w:color="auto"/>
            <w:left w:val="none" w:sz="0" w:space="0" w:color="auto"/>
            <w:bottom w:val="none" w:sz="0" w:space="0" w:color="auto"/>
            <w:right w:val="none" w:sz="0" w:space="0" w:color="auto"/>
          </w:divBdr>
        </w:div>
        <w:div w:id="56243356">
          <w:marLeft w:val="0"/>
          <w:marRight w:val="0"/>
          <w:marTop w:val="0"/>
          <w:marBottom w:val="0"/>
          <w:divBdr>
            <w:top w:val="none" w:sz="0" w:space="0" w:color="auto"/>
            <w:left w:val="none" w:sz="0" w:space="0" w:color="auto"/>
            <w:bottom w:val="none" w:sz="0" w:space="0" w:color="auto"/>
            <w:right w:val="none" w:sz="0" w:space="0" w:color="auto"/>
          </w:divBdr>
        </w:div>
        <w:div w:id="1316837712">
          <w:marLeft w:val="0"/>
          <w:marRight w:val="0"/>
          <w:marTop w:val="0"/>
          <w:marBottom w:val="0"/>
          <w:divBdr>
            <w:top w:val="none" w:sz="0" w:space="0" w:color="auto"/>
            <w:left w:val="none" w:sz="0" w:space="0" w:color="auto"/>
            <w:bottom w:val="none" w:sz="0" w:space="0" w:color="auto"/>
            <w:right w:val="none" w:sz="0" w:space="0" w:color="auto"/>
          </w:divBdr>
        </w:div>
        <w:div w:id="1709140308">
          <w:marLeft w:val="0"/>
          <w:marRight w:val="0"/>
          <w:marTop w:val="0"/>
          <w:marBottom w:val="0"/>
          <w:divBdr>
            <w:top w:val="none" w:sz="0" w:space="0" w:color="auto"/>
            <w:left w:val="none" w:sz="0" w:space="0" w:color="auto"/>
            <w:bottom w:val="none" w:sz="0" w:space="0" w:color="auto"/>
            <w:right w:val="none" w:sz="0" w:space="0" w:color="auto"/>
          </w:divBdr>
        </w:div>
        <w:div w:id="1594971466">
          <w:marLeft w:val="0"/>
          <w:marRight w:val="0"/>
          <w:marTop w:val="0"/>
          <w:marBottom w:val="0"/>
          <w:divBdr>
            <w:top w:val="none" w:sz="0" w:space="0" w:color="auto"/>
            <w:left w:val="none" w:sz="0" w:space="0" w:color="auto"/>
            <w:bottom w:val="none" w:sz="0" w:space="0" w:color="auto"/>
            <w:right w:val="none" w:sz="0" w:space="0" w:color="auto"/>
          </w:divBdr>
        </w:div>
        <w:div w:id="661665716">
          <w:marLeft w:val="0"/>
          <w:marRight w:val="0"/>
          <w:marTop w:val="0"/>
          <w:marBottom w:val="0"/>
          <w:divBdr>
            <w:top w:val="none" w:sz="0" w:space="0" w:color="auto"/>
            <w:left w:val="none" w:sz="0" w:space="0" w:color="auto"/>
            <w:bottom w:val="none" w:sz="0" w:space="0" w:color="auto"/>
            <w:right w:val="none" w:sz="0" w:space="0" w:color="auto"/>
          </w:divBdr>
        </w:div>
        <w:div w:id="513498768">
          <w:marLeft w:val="0"/>
          <w:marRight w:val="0"/>
          <w:marTop w:val="0"/>
          <w:marBottom w:val="0"/>
          <w:divBdr>
            <w:top w:val="none" w:sz="0" w:space="0" w:color="auto"/>
            <w:left w:val="none" w:sz="0" w:space="0" w:color="auto"/>
            <w:bottom w:val="none" w:sz="0" w:space="0" w:color="auto"/>
            <w:right w:val="none" w:sz="0" w:space="0" w:color="auto"/>
          </w:divBdr>
        </w:div>
        <w:div w:id="1329290709">
          <w:marLeft w:val="0"/>
          <w:marRight w:val="0"/>
          <w:marTop w:val="0"/>
          <w:marBottom w:val="0"/>
          <w:divBdr>
            <w:top w:val="none" w:sz="0" w:space="0" w:color="auto"/>
            <w:left w:val="none" w:sz="0" w:space="0" w:color="auto"/>
            <w:bottom w:val="none" w:sz="0" w:space="0" w:color="auto"/>
            <w:right w:val="none" w:sz="0" w:space="0" w:color="auto"/>
          </w:divBdr>
        </w:div>
        <w:div w:id="1181555084">
          <w:marLeft w:val="0"/>
          <w:marRight w:val="0"/>
          <w:marTop w:val="0"/>
          <w:marBottom w:val="0"/>
          <w:divBdr>
            <w:top w:val="none" w:sz="0" w:space="0" w:color="auto"/>
            <w:left w:val="none" w:sz="0" w:space="0" w:color="auto"/>
            <w:bottom w:val="none" w:sz="0" w:space="0" w:color="auto"/>
            <w:right w:val="none" w:sz="0" w:space="0" w:color="auto"/>
          </w:divBdr>
        </w:div>
        <w:div w:id="1491024067">
          <w:marLeft w:val="0"/>
          <w:marRight w:val="0"/>
          <w:marTop w:val="0"/>
          <w:marBottom w:val="0"/>
          <w:divBdr>
            <w:top w:val="none" w:sz="0" w:space="0" w:color="auto"/>
            <w:left w:val="none" w:sz="0" w:space="0" w:color="auto"/>
            <w:bottom w:val="none" w:sz="0" w:space="0" w:color="auto"/>
            <w:right w:val="none" w:sz="0" w:space="0" w:color="auto"/>
          </w:divBdr>
          <w:divsChild>
            <w:div w:id="724525965">
              <w:marLeft w:val="0"/>
              <w:marRight w:val="0"/>
              <w:marTop w:val="0"/>
              <w:marBottom w:val="0"/>
              <w:divBdr>
                <w:top w:val="none" w:sz="0" w:space="0" w:color="auto"/>
                <w:left w:val="none" w:sz="0" w:space="0" w:color="auto"/>
                <w:bottom w:val="none" w:sz="0" w:space="0" w:color="auto"/>
                <w:right w:val="none" w:sz="0" w:space="0" w:color="auto"/>
              </w:divBdr>
            </w:div>
            <w:div w:id="731077530">
              <w:marLeft w:val="0"/>
              <w:marRight w:val="0"/>
              <w:marTop w:val="0"/>
              <w:marBottom w:val="0"/>
              <w:divBdr>
                <w:top w:val="none" w:sz="0" w:space="0" w:color="auto"/>
                <w:left w:val="none" w:sz="0" w:space="0" w:color="auto"/>
                <w:bottom w:val="none" w:sz="0" w:space="0" w:color="auto"/>
                <w:right w:val="none" w:sz="0" w:space="0" w:color="auto"/>
              </w:divBdr>
            </w:div>
            <w:div w:id="1360665387">
              <w:marLeft w:val="0"/>
              <w:marRight w:val="0"/>
              <w:marTop w:val="0"/>
              <w:marBottom w:val="0"/>
              <w:divBdr>
                <w:top w:val="none" w:sz="0" w:space="0" w:color="auto"/>
                <w:left w:val="none" w:sz="0" w:space="0" w:color="auto"/>
                <w:bottom w:val="none" w:sz="0" w:space="0" w:color="auto"/>
                <w:right w:val="none" w:sz="0" w:space="0" w:color="auto"/>
              </w:divBdr>
            </w:div>
            <w:div w:id="1274092882">
              <w:marLeft w:val="0"/>
              <w:marRight w:val="0"/>
              <w:marTop w:val="0"/>
              <w:marBottom w:val="0"/>
              <w:divBdr>
                <w:top w:val="none" w:sz="0" w:space="0" w:color="auto"/>
                <w:left w:val="none" w:sz="0" w:space="0" w:color="auto"/>
                <w:bottom w:val="none" w:sz="0" w:space="0" w:color="auto"/>
                <w:right w:val="none" w:sz="0" w:space="0" w:color="auto"/>
              </w:divBdr>
            </w:div>
            <w:div w:id="1922592833">
              <w:marLeft w:val="0"/>
              <w:marRight w:val="0"/>
              <w:marTop w:val="0"/>
              <w:marBottom w:val="0"/>
              <w:divBdr>
                <w:top w:val="none" w:sz="0" w:space="0" w:color="auto"/>
                <w:left w:val="none" w:sz="0" w:space="0" w:color="auto"/>
                <w:bottom w:val="none" w:sz="0" w:space="0" w:color="auto"/>
                <w:right w:val="none" w:sz="0" w:space="0" w:color="auto"/>
              </w:divBdr>
            </w:div>
            <w:div w:id="681127836">
              <w:marLeft w:val="0"/>
              <w:marRight w:val="0"/>
              <w:marTop w:val="0"/>
              <w:marBottom w:val="0"/>
              <w:divBdr>
                <w:top w:val="none" w:sz="0" w:space="0" w:color="auto"/>
                <w:left w:val="none" w:sz="0" w:space="0" w:color="auto"/>
                <w:bottom w:val="none" w:sz="0" w:space="0" w:color="auto"/>
                <w:right w:val="none" w:sz="0" w:space="0" w:color="auto"/>
              </w:divBdr>
            </w:div>
            <w:div w:id="380712655">
              <w:marLeft w:val="0"/>
              <w:marRight w:val="0"/>
              <w:marTop w:val="0"/>
              <w:marBottom w:val="0"/>
              <w:divBdr>
                <w:top w:val="none" w:sz="0" w:space="0" w:color="auto"/>
                <w:left w:val="none" w:sz="0" w:space="0" w:color="auto"/>
                <w:bottom w:val="none" w:sz="0" w:space="0" w:color="auto"/>
                <w:right w:val="none" w:sz="0" w:space="0" w:color="auto"/>
              </w:divBdr>
            </w:div>
            <w:div w:id="820464132">
              <w:marLeft w:val="0"/>
              <w:marRight w:val="0"/>
              <w:marTop w:val="0"/>
              <w:marBottom w:val="0"/>
              <w:divBdr>
                <w:top w:val="none" w:sz="0" w:space="0" w:color="auto"/>
                <w:left w:val="none" w:sz="0" w:space="0" w:color="auto"/>
                <w:bottom w:val="none" w:sz="0" w:space="0" w:color="auto"/>
                <w:right w:val="none" w:sz="0" w:space="0" w:color="auto"/>
              </w:divBdr>
            </w:div>
            <w:div w:id="201938583">
              <w:marLeft w:val="0"/>
              <w:marRight w:val="0"/>
              <w:marTop w:val="0"/>
              <w:marBottom w:val="0"/>
              <w:divBdr>
                <w:top w:val="none" w:sz="0" w:space="0" w:color="auto"/>
                <w:left w:val="none" w:sz="0" w:space="0" w:color="auto"/>
                <w:bottom w:val="none" w:sz="0" w:space="0" w:color="auto"/>
                <w:right w:val="none" w:sz="0" w:space="0" w:color="auto"/>
              </w:divBdr>
            </w:div>
            <w:div w:id="298808857">
              <w:marLeft w:val="0"/>
              <w:marRight w:val="0"/>
              <w:marTop w:val="0"/>
              <w:marBottom w:val="0"/>
              <w:divBdr>
                <w:top w:val="none" w:sz="0" w:space="0" w:color="auto"/>
                <w:left w:val="none" w:sz="0" w:space="0" w:color="auto"/>
                <w:bottom w:val="none" w:sz="0" w:space="0" w:color="auto"/>
                <w:right w:val="none" w:sz="0" w:space="0" w:color="auto"/>
              </w:divBdr>
            </w:div>
            <w:div w:id="1446729684">
              <w:marLeft w:val="0"/>
              <w:marRight w:val="0"/>
              <w:marTop w:val="0"/>
              <w:marBottom w:val="0"/>
              <w:divBdr>
                <w:top w:val="none" w:sz="0" w:space="0" w:color="auto"/>
                <w:left w:val="none" w:sz="0" w:space="0" w:color="auto"/>
                <w:bottom w:val="none" w:sz="0" w:space="0" w:color="auto"/>
                <w:right w:val="none" w:sz="0" w:space="0" w:color="auto"/>
              </w:divBdr>
            </w:div>
            <w:div w:id="29110609">
              <w:marLeft w:val="0"/>
              <w:marRight w:val="0"/>
              <w:marTop w:val="0"/>
              <w:marBottom w:val="0"/>
              <w:divBdr>
                <w:top w:val="none" w:sz="0" w:space="0" w:color="auto"/>
                <w:left w:val="none" w:sz="0" w:space="0" w:color="auto"/>
                <w:bottom w:val="none" w:sz="0" w:space="0" w:color="auto"/>
                <w:right w:val="none" w:sz="0" w:space="0" w:color="auto"/>
              </w:divBdr>
            </w:div>
            <w:div w:id="2102070262">
              <w:marLeft w:val="0"/>
              <w:marRight w:val="0"/>
              <w:marTop w:val="0"/>
              <w:marBottom w:val="0"/>
              <w:divBdr>
                <w:top w:val="none" w:sz="0" w:space="0" w:color="auto"/>
                <w:left w:val="none" w:sz="0" w:space="0" w:color="auto"/>
                <w:bottom w:val="none" w:sz="0" w:space="0" w:color="auto"/>
                <w:right w:val="none" w:sz="0" w:space="0" w:color="auto"/>
              </w:divBdr>
            </w:div>
            <w:div w:id="2040468068">
              <w:marLeft w:val="0"/>
              <w:marRight w:val="0"/>
              <w:marTop w:val="0"/>
              <w:marBottom w:val="0"/>
              <w:divBdr>
                <w:top w:val="none" w:sz="0" w:space="0" w:color="auto"/>
                <w:left w:val="none" w:sz="0" w:space="0" w:color="auto"/>
                <w:bottom w:val="none" w:sz="0" w:space="0" w:color="auto"/>
                <w:right w:val="none" w:sz="0" w:space="0" w:color="auto"/>
              </w:divBdr>
            </w:div>
            <w:div w:id="1775442538">
              <w:marLeft w:val="0"/>
              <w:marRight w:val="0"/>
              <w:marTop w:val="0"/>
              <w:marBottom w:val="0"/>
              <w:divBdr>
                <w:top w:val="none" w:sz="0" w:space="0" w:color="auto"/>
                <w:left w:val="none" w:sz="0" w:space="0" w:color="auto"/>
                <w:bottom w:val="none" w:sz="0" w:space="0" w:color="auto"/>
                <w:right w:val="none" w:sz="0" w:space="0" w:color="auto"/>
              </w:divBdr>
            </w:div>
            <w:div w:id="1999772264">
              <w:marLeft w:val="0"/>
              <w:marRight w:val="0"/>
              <w:marTop w:val="0"/>
              <w:marBottom w:val="0"/>
              <w:divBdr>
                <w:top w:val="none" w:sz="0" w:space="0" w:color="auto"/>
                <w:left w:val="none" w:sz="0" w:space="0" w:color="auto"/>
                <w:bottom w:val="none" w:sz="0" w:space="0" w:color="auto"/>
                <w:right w:val="none" w:sz="0" w:space="0" w:color="auto"/>
              </w:divBdr>
            </w:div>
            <w:div w:id="845248873">
              <w:marLeft w:val="0"/>
              <w:marRight w:val="0"/>
              <w:marTop w:val="0"/>
              <w:marBottom w:val="0"/>
              <w:divBdr>
                <w:top w:val="none" w:sz="0" w:space="0" w:color="auto"/>
                <w:left w:val="none" w:sz="0" w:space="0" w:color="auto"/>
                <w:bottom w:val="none" w:sz="0" w:space="0" w:color="auto"/>
                <w:right w:val="none" w:sz="0" w:space="0" w:color="auto"/>
              </w:divBdr>
            </w:div>
          </w:divsChild>
        </w:div>
        <w:div w:id="703208992">
          <w:marLeft w:val="0"/>
          <w:marRight w:val="0"/>
          <w:marTop w:val="0"/>
          <w:marBottom w:val="0"/>
          <w:divBdr>
            <w:top w:val="none" w:sz="0" w:space="0" w:color="auto"/>
            <w:left w:val="none" w:sz="0" w:space="0" w:color="auto"/>
            <w:bottom w:val="none" w:sz="0" w:space="0" w:color="auto"/>
            <w:right w:val="none" w:sz="0" w:space="0" w:color="auto"/>
          </w:divBdr>
          <w:divsChild>
            <w:div w:id="409542849">
              <w:marLeft w:val="0"/>
              <w:marRight w:val="0"/>
              <w:marTop w:val="0"/>
              <w:marBottom w:val="0"/>
              <w:divBdr>
                <w:top w:val="none" w:sz="0" w:space="0" w:color="auto"/>
                <w:left w:val="none" w:sz="0" w:space="0" w:color="auto"/>
                <w:bottom w:val="none" w:sz="0" w:space="0" w:color="auto"/>
                <w:right w:val="none" w:sz="0" w:space="0" w:color="auto"/>
              </w:divBdr>
            </w:div>
            <w:div w:id="148448077">
              <w:marLeft w:val="0"/>
              <w:marRight w:val="0"/>
              <w:marTop w:val="0"/>
              <w:marBottom w:val="0"/>
              <w:divBdr>
                <w:top w:val="none" w:sz="0" w:space="0" w:color="auto"/>
                <w:left w:val="none" w:sz="0" w:space="0" w:color="auto"/>
                <w:bottom w:val="none" w:sz="0" w:space="0" w:color="auto"/>
                <w:right w:val="none" w:sz="0" w:space="0" w:color="auto"/>
              </w:divBdr>
            </w:div>
            <w:div w:id="1117330033">
              <w:marLeft w:val="0"/>
              <w:marRight w:val="0"/>
              <w:marTop w:val="0"/>
              <w:marBottom w:val="0"/>
              <w:divBdr>
                <w:top w:val="none" w:sz="0" w:space="0" w:color="auto"/>
                <w:left w:val="none" w:sz="0" w:space="0" w:color="auto"/>
                <w:bottom w:val="none" w:sz="0" w:space="0" w:color="auto"/>
                <w:right w:val="none" w:sz="0" w:space="0" w:color="auto"/>
              </w:divBdr>
            </w:div>
            <w:div w:id="1118372205">
              <w:marLeft w:val="0"/>
              <w:marRight w:val="0"/>
              <w:marTop w:val="0"/>
              <w:marBottom w:val="0"/>
              <w:divBdr>
                <w:top w:val="none" w:sz="0" w:space="0" w:color="auto"/>
                <w:left w:val="none" w:sz="0" w:space="0" w:color="auto"/>
                <w:bottom w:val="none" w:sz="0" w:space="0" w:color="auto"/>
                <w:right w:val="none" w:sz="0" w:space="0" w:color="auto"/>
              </w:divBdr>
            </w:div>
            <w:div w:id="933517597">
              <w:marLeft w:val="0"/>
              <w:marRight w:val="0"/>
              <w:marTop w:val="0"/>
              <w:marBottom w:val="0"/>
              <w:divBdr>
                <w:top w:val="none" w:sz="0" w:space="0" w:color="auto"/>
                <w:left w:val="none" w:sz="0" w:space="0" w:color="auto"/>
                <w:bottom w:val="none" w:sz="0" w:space="0" w:color="auto"/>
                <w:right w:val="none" w:sz="0" w:space="0" w:color="auto"/>
              </w:divBdr>
            </w:div>
            <w:div w:id="1368410525">
              <w:marLeft w:val="0"/>
              <w:marRight w:val="0"/>
              <w:marTop w:val="0"/>
              <w:marBottom w:val="0"/>
              <w:divBdr>
                <w:top w:val="none" w:sz="0" w:space="0" w:color="auto"/>
                <w:left w:val="none" w:sz="0" w:space="0" w:color="auto"/>
                <w:bottom w:val="none" w:sz="0" w:space="0" w:color="auto"/>
                <w:right w:val="none" w:sz="0" w:space="0" w:color="auto"/>
              </w:divBdr>
            </w:div>
            <w:div w:id="890463990">
              <w:marLeft w:val="0"/>
              <w:marRight w:val="0"/>
              <w:marTop w:val="0"/>
              <w:marBottom w:val="0"/>
              <w:divBdr>
                <w:top w:val="none" w:sz="0" w:space="0" w:color="auto"/>
                <w:left w:val="none" w:sz="0" w:space="0" w:color="auto"/>
                <w:bottom w:val="none" w:sz="0" w:space="0" w:color="auto"/>
                <w:right w:val="none" w:sz="0" w:space="0" w:color="auto"/>
              </w:divBdr>
            </w:div>
            <w:div w:id="1322082180">
              <w:marLeft w:val="0"/>
              <w:marRight w:val="0"/>
              <w:marTop w:val="0"/>
              <w:marBottom w:val="0"/>
              <w:divBdr>
                <w:top w:val="none" w:sz="0" w:space="0" w:color="auto"/>
                <w:left w:val="none" w:sz="0" w:space="0" w:color="auto"/>
                <w:bottom w:val="none" w:sz="0" w:space="0" w:color="auto"/>
                <w:right w:val="none" w:sz="0" w:space="0" w:color="auto"/>
              </w:divBdr>
            </w:div>
            <w:div w:id="626472381">
              <w:marLeft w:val="0"/>
              <w:marRight w:val="0"/>
              <w:marTop w:val="0"/>
              <w:marBottom w:val="0"/>
              <w:divBdr>
                <w:top w:val="none" w:sz="0" w:space="0" w:color="auto"/>
                <w:left w:val="none" w:sz="0" w:space="0" w:color="auto"/>
                <w:bottom w:val="none" w:sz="0" w:space="0" w:color="auto"/>
                <w:right w:val="none" w:sz="0" w:space="0" w:color="auto"/>
              </w:divBdr>
            </w:div>
            <w:div w:id="243102618">
              <w:marLeft w:val="0"/>
              <w:marRight w:val="0"/>
              <w:marTop w:val="0"/>
              <w:marBottom w:val="0"/>
              <w:divBdr>
                <w:top w:val="none" w:sz="0" w:space="0" w:color="auto"/>
                <w:left w:val="none" w:sz="0" w:space="0" w:color="auto"/>
                <w:bottom w:val="none" w:sz="0" w:space="0" w:color="auto"/>
                <w:right w:val="none" w:sz="0" w:space="0" w:color="auto"/>
              </w:divBdr>
            </w:div>
            <w:div w:id="1283923020">
              <w:marLeft w:val="0"/>
              <w:marRight w:val="0"/>
              <w:marTop w:val="0"/>
              <w:marBottom w:val="0"/>
              <w:divBdr>
                <w:top w:val="none" w:sz="0" w:space="0" w:color="auto"/>
                <w:left w:val="none" w:sz="0" w:space="0" w:color="auto"/>
                <w:bottom w:val="none" w:sz="0" w:space="0" w:color="auto"/>
                <w:right w:val="none" w:sz="0" w:space="0" w:color="auto"/>
              </w:divBdr>
            </w:div>
            <w:div w:id="312293187">
              <w:marLeft w:val="0"/>
              <w:marRight w:val="0"/>
              <w:marTop w:val="0"/>
              <w:marBottom w:val="0"/>
              <w:divBdr>
                <w:top w:val="none" w:sz="0" w:space="0" w:color="auto"/>
                <w:left w:val="none" w:sz="0" w:space="0" w:color="auto"/>
                <w:bottom w:val="none" w:sz="0" w:space="0" w:color="auto"/>
                <w:right w:val="none" w:sz="0" w:space="0" w:color="auto"/>
              </w:divBdr>
            </w:div>
            <w:div w:id="679938850">
              <w:marLeft w:val="0"/>
              <w:marRight w:val="0"/>
              <w:marTop w:val="0"/>
              <w:marBottom w:val="0"/>
              <w:divBdr>
                <w:top w:val="none" w:sz="0" w:space="0" w:color="auto"/>
                <w:left w:val="none" w:sz="0" w:space="0" w:color="auto"/>
                <w:bottom w:val="none" w:sz="0" w:space="0" w:color="auto"/>
                <w:right w:val="none" w:sz="0" w:space="0" w:color="auto"/>
              </w:divBdr>
            </w:div>
            <w:div w:id="821966384">
              <w:marLeft w:val="0"/>
              <w:marRight w:val="0"/>
              <w:marTop w:val="0"/>
              <w:marBottom w:val="0"/>
              <w:divBdr>
                <w:top w:val="none" w:sz="0" w:space="0" w:color="auto"/>
                <w:left w:val="none" w:sz="0" w:space="0" w:color="auto"/>
                <w:bottom w:val="none" w:sz="0" w:space="0" w:color="auto"/>
                <w:right w:val="none" w:sz="0" w:space="0" w:color="auto"/>
              </w:divBdr>
            </w:div>
            <w:div w:id="1698702258">
              <w:marLeft w:val="0"/>
              <w:marRight w:val="0"/>
              <w:marTop w:val="0"/>
              <w:marBottom w:val="0"/>
              <w:divBdr>
                <w:top w:val="none" w:sz="0" w:space="0" w:color="auto"/>
                <w:left w:val="none" w:sz="0" w:space="0" w:color="auto"/>
                <w:bottom w:val="none" w:sz="0" w:space="0" w:color="auto"/>
                <w:right w:val="none" w:sz="0" w:space="0" w:color="auto"/>
              </w:divBdr>
            </w:div>
            <w:div w:id="1740051381">
              <w:marLeft w:val="0"/>
              <w:marRight w:val="0"/>
              <w:marTop w:val="0"/>
              <w:marBottom w:val="0"/>
              <w:divBdr>
                <w:top w:val="none" w:sz="0" w:space="0" w:color="auto"/>
                <w:left w:val="none" w:sz="0" w:space="0" w:color="auto"/>
                <w:bottom w:val="none" w:sz="0" w:space="0" w:color="auto"/>
                <w:right w:val="none" w:sz="0" w:space="0" w:color="auto"/>
              </w:divBdr>
            </w:div>
            <w:div w:id="345594175">
              <w:marLeft w:val="0"/>
              <w:marRight w:val="0"/>
              <w:marTop w:val="0"/>
              <w:marBottom w:val="0"/>
              <w:divBdr>
                <w:top w:val="none" w:sz="0" w:space="0" w:color="auto"/>
                <w:left w:val="none" w:sz="0" w:space="0" w:color="auto"/>
                <w:bottom w:val="none" w:sz="0" w:space="0" w:color="auto"/>
                <w:right w:val="none" w:sz="0" w:space="0" w:color="auto"/>
              </w:divBdr>
            </w:div>
            <w:div w:id="1793941857">
              <w:marLeft w:val="0"/>
              <w:marRight w:val="0"/>
              <w:marTop w:val="0"/>
              <w:marBottom w:val="0"/>
              <w:divBdr>
                <w:top w:val="none" w:sz="0" w:space="0" w:color="auto"/>
                <w:left w:val="none" w:sz="0" w:space="0" w:color="auto"/>
                <w:bottom w:val="none" w:sz="0" w:space="0" w:color="auto"/>
                <w:right w:val="none" w:sz="0" w:space="0" w:color="auto"/>
              </w:divBdr>
            </w:div>
            <w:div w:id="2100710949">
              <w:marLeft w:val="0"/>
              <w:marRight w:val="0"/>
              <w:marTop w:val="0"/>
              <w:marBottom w:val="0"/>
              <w:divBdr>
                <w:top w:val="none" w:sz="0" w:space="0" w:color="auto"/>
                <w:left w:val="none" w:sz="0" w:space="0" w:color="auto"/>
                <w:bottom w:val="none" w:sz="0" w:space="0" w:color="auto"/>
                <w:right w:val="none" w:sz="0" w:space="0" w:color="auto"/>
              </w:divBdr>
            </w:div>
            <w:div w:id="2041852362">
              <w:marLeft w:val="0"/>
              <w:marRight w:val="0"/>
              <w:marTop w:val="0"/>
              <w:marBottom w:val="0"/>
              <w:divBdr>
                <w:top w:val="none" w:sz="0" w:space="0" w:color="auto"/>
                <w:left w:val="none" w:sz="0" w:space="0" w:color="auto"/>
                <w:bottom w:val="none" w:sz="0" w:space="0" w:color="auto"/>
                <w:right w:val="none" w:sz="0" w:space="0" w:color="auto"/>
              </w:divBdr>
            </w:div>
          </w:divsChild>
        </w:div>
        <w:div w:id="1059089391">
          <w:marLeft w:val="0"/>
          <w:marRight w:val="0"/>
          <w:marTop w:val="0"/>
          <w:marBottom w:val="0"/>
          <w:divBdr>
            <w:top w:val="none" w:sz="0" w:space="0" w:color="auto"/>
            <w:left w:val="none" w:sz="0" w:space="0" w:color="auto"/>
            <w:bottom w:val="none" w:sz="0" w:space="0" w:color="auto"/>
            <w:right w:val="none" w:sz="0" w:space="0" w:color="auto"/>
          </w:divBdr>
        </w:div>
        <w:div w:id="1770540234">
          <w:marLeft w:val="0"/>
          <w:marRight w:val="0"/>
          <w:marTop w:val="0"/>
          <w:marBottom w:val="0"/>
          <w:divBdr>
            <w:top w:val="none" w:sz="0" w:space="0" w:color="auto"/>
            <w:left w:val="none" w:sz="0" w:space="0" w:color="auto"/>
            <w:bottom w:val="none" w:sz="0" w:space="0" w:color="auto"/>
            <w:right w:val="none" w:sz="0" w:space="0" w:color="auto"/>
          </w:divBdr>
        </w:div>
        <w:div w:id="2121295218">
          <w:marLeft w:val="0"/>
          <w:marRight w:val="0"/>
          <w:marTop w:val="0"/>
          <w:marBottom w:val="0"/>
          <w:divBdr>
            <w:top w:val="none" w:sz="0" w:space="0" w:color="auto"/>
            <w:left w:val="none" w:sz="0" w:space="0" w:color="auto"/>
            <w:bottom w:val="none" w:sz="0" w:space="0" w:color="auto"/>
            <w:right w:val="none" w:sz="0" w:space="0" w:color="auto"/>
          </w:divBdr>
        </w:div>
        <w:div w:id="2031560525">
          <w:marLeft w:val="0"/>
          <w:marRight w:val="0"/>
          <w:marTop w:val="0"/>
          <w:marBottom w:val="0"/>
          <w:divBdr>
            <w:top w:val="none" w:sz="0" w:space="0" w:color="auto"/>
            <w:left w:val="none" w:sz="0" w:space="0" w:color="auto"/>
            <w:bottom w:val="none" w:sz="0" w:space="0" w:color="auto"/>
            <w:right w:val="none" w:sz="0" w:space="0" w:color="auto"/>
          </w:divBdr>
        </w:div>
        <w:div w:id="1267424047">
          <w:marLeft w:val="0"/>
          <w:marRight w:val="0"/>
          <w:marTop w:val="0"/>
          <w:marBottom w:val="0"/>
          <w:divBdr>
            <w:top w:val="none" w:sz="0" w:space="0" w:color="auto"/>
            <w:left w:val="none" w:sz="0" w:space="0" w:color="auto"/>
            <w:bottom w:val="none" w:sz="0" w:space="0" w:color="auto"/>
            <w:right w:val="none" w:sz="0" w:space="0" w:color="auto"/>
          </w:divBdr>
        </w:div>
        <w:div w:id="776219615">
          <w:marLeft w:val="0"/>
          <w:marRight w:val="0"/>
          <w:marTop w:val="0"/>
          <w:marBottom w:val="0"/>
          <w:divBdr>
            <w:top w:val="none" w:sz="0" w:space="0" w:color="auto"/>
            <w:left w:val="none" w:sz="0" w:space="0" w:color="auto"/>
            <w:bottom w:val="none" w:sz="0" w:space="0" w:color="auto"/>
            <w:right w:val="none" w:sz="0" w:space="0" w:color="auto"/>
          </w:divBdr>
        </w:div>
        <w:div w:id="503209844">
          <w:marLeft w:val="0"/>
          <w:marRight w:val="0"/>
          <w:marTop w:val="0"/>
          <w:marBottom w:val="0"/>
          <w:divBdr>
            <w:top w:val="none" w:sz="0" w:space="0" w:color="auto"/>
            <w:left w:val="none" w:sz="0" w:space="0" w:color="auto"/>
            <w:bottom w:val="none" w:sz="0" w:space="0" w:color="auto"/>
            <w:right w:val="none" w:sz="0" w:space="0" w:color="auto"/>
          </w:divBdr>
        </w:div>
        <w:div w:id="469127664">
          <w:marLeft w:val="0"/>
          <w:marRight w:val="0"/>
          <w:marTop w:val="0"/>
          <w:marBottom w:val="0"/>
          <w:divBdr>
            <w:top w:val="none" w:sz="0" w:space="0" w:color="auto"/>
            <w:left w:val="none" w:sz="0" w:space="0" w:color="auto"/>
            <w:bottom w:val="none" w:sz="0" w:space="0" w:color="auto"/>
            <w:right w:val="none" w:sz="0" w:space="0" w:color="auto"/>
          </w:divBdr>
        </w:div>
        <w:div w:id="1998800025">
          <w:marLeft w:val="0"/>
          <w:marRight w:val="0"/>
          <w:marTop w:val="0"/>
          <w:marBottom w:val="0"/>
          <w:divBdr>
            <w:top w:val="none" w:sz="0" w:space="0" w:color="auto"/>
            <w:left w:val="none" w:sz="0" w:space="0" w:color="auto"/>
            <w:bottom w:val="none" w:sz="0" w:space="0" w:color="auto"/>
            <w:right w:val="none" w:sz="0" w:space="0" w:color="auto"/>
          </w:divBdr>
        </w:div>
        <w:div w:id="808203692">
          <w:marLeft w:val="0"/>
          <w:marRight w:val="0"/>
          <w:marTop w:val="0"/>
          <w:marBottom w:val="0"/>
          <w:divBdr>
            <w:top w:val="none" w:sz="0" w:space="0" w:color="auto"/>
            <w:left w:val="none" w:sz="0" w:space="0" w:color="auto"/>
            <w:bottom w:val="none" w:sz="0" w:space="0" w:color="auto"/>
            <w:right w:val="none" w:sz="0" w:space="0" w:color="auto"/>
          </w:divBdr>
        </w:div>
        <w:div w:id="546841327">
          <w:marLeft w:val="0"/>
          <w:marRight w:val="0"/>
          <w:marTop w:val="0"/>
          <w:marBottom w:val="0"/>
          <w:divBdr>
            <w:top w:val="none" w:sz="0" w:space="0" w:color="auto"/>
            <w:left w:val="none" w:sz="0" w:space="0" w:color="auto"/>
            <w:bottom w:val="none" w:sz="0" w:space="0" w:color="auto"/>
            <w:right w:val="none" w:sz="0" w:space="0" w:color="auto"/>
          </w:divBdr>
        </w:div>
        <w:div w:id="1148405116">
          <w:marLeft w:val="0"/>
          <w:marRight w:val="0"/>
          <w:marTop w:val="0"/>
          <w:marBottom w:val="0"/>
          <w:divBdr>
            <w:top w:val="none" w:sz="0" w:space="0" w:color="auto"/>
            <w:left w:val="none" w:sz="0" w:space="0" w:color="auto"/>
            <w:bottom w:val="none" w:sz="0" w:space="0" w:color="auto"/>
            <w:right w:val="none" w:sz="0" w:space="0" w:color="auto"/>
          </w:divBdr>
        </w:div>
        <w:div w:id="906917415">
          <w:marLeft w:val="0"/>
          <w:marRight w:val="0"/>
          <w:marTop w:val="0"/>
          <w:marBottom w:val="0"/>
          <w:divBdr>
            <w:top w:val="none" w:sz="0" w:space="0" w:color="auto"/>
            <w:left w:val="none" w:sz="0" w:space="0" w:color="auto"/>
            <w:bottom w:val="none" w:sz="0" w:space="0" w:color="auto"/>
            <w:right w:val="none" w:sz="0" w:space="0" w:color="auto"/>
          </w:divBdr>
        </w:div>
        <w:div w:id="1929655960">
          <w:marLeft w:val="0"/>
          <w:marRight w:val="0"/>
          <w:marTop w:val="0"/>
          <w:marBottom w:val="0"/>
          <w:divBdr>
            <w:top w:val="none" w:sz="0" w:space="0" w:color="auto"/>
            <w:left w:val="none" w:sz="0" w:space="0" w:color="auto"/>
            <w:bottom w:val="none" w:sz="0" w:space="0" w:color="auto"/>
            <w:right w:val="none" w:sz="0" w:space="0" w:color="auto"/>
          </w:divBdr>
        </w:div>
        <w:div w:id="2083213058">
          <w:marLeft w:val="0"/>
          <w:marRight w:val="0"/>
          <w:marTop w:val="0"/>
          <w:marBottom w:val="0"/>
          <w:divBdr>
            <w:top w:val="none" w:sz="0" w:space="0" w:color="auto"/>
            <w:left w:val="none" w:sz="0" w:space="0" w:color="auto"/>
            <w:bottom w:val="none" w:sz="0" w:space="0" w:color="auto"/>
            <w:right w:val="none" w:sz="0" w:space="0" w:color="auto"/>
          </w:divBdr>
        </w:div>
        <w:div w:id="264770965">
          <w:marLeft w:val="0"/>
          <w:marRight w:val="0"/>
          <w:marTop w:val="0"/>
          <w:marBottom w:val="0"/>
          <w:divBdr>
            <w:top w:val="none" w:sz="0" w:space="0" w:color="auto"/>
            <w:left w:val="none" w:sz="0" w:space="0" w:color="auto"/>
            <w:bottom w:val="none" w:sz="0" w:space="0" w:color="auto"/>
            <w:right w:val="none" w:sz="0" w:space="0" w:color="auto"/>
          </w:divBdr>
        </w:div>
        <w:div w:id="27219820">
          <w:marLeft w:val="0"/>
          <w:marRight w:val="0"/>
          <w:marTop w:val="0"/>
          <w:marBottom w:val="0"/>
          <w:divBdr>
            <w:top w:val="none" w:sz="0" w:space="0" w:color="auto"/>
            <w:left w:val="none" w:sz="0" w:space="0" w:color="auto"/>
            <w:bottom w:val="none" w:sz="0" w:space="0" w:color="auto"/>
            <w:right w:val="none" w:sz="0" w:space="0" w:color="auto"/>
          </w:divBdr>
        </w:div>
        <w:div w:id="2101483526">
          <w:marLeft w:val="0"/>
          <w:marRight w:val="0"/>
          <w:marTop w:val="0"/>
          <w:marBottom w:val="0"/>
          <w:divBdr>
            <w:top w:val="none" w:sz="0" w:space="0" w:color="auto"/>
            <w:left w:val="none" w:sz="0" w:space="0" w:color="auto"/>
            <w:bottom w:val="none" w:sz="0" w:space="0" w:color="auto"/>
            <w:right w:val="none" w:sz="0" w:space="0" w:color="auto"/>
          </w:divBdr>
        </w:div>
        <w:div w:id="680206384">
          <w:marLeft w:val="0"/>
          <w:marRight w:val="0"/>
          <w:marTop w:val="0"/>
          <w:marBottom w:val="0"/>
          <w:divBdr>
            <w:top w:val="none" w:sz="0" w:space="0" w:color="auto"/>
            <w:left w:val="none" w:sz="0" w:space="0" w:color="auto"/>
            <w:bottom w:val="none" w:sz="0" w:space="0" w:color="auto"/>
            <w:right w:val="none" w:sz="0" w:space="0" w:color="auto"/>
          </w:divBdr>
        </w:div>
        <w:div w:id="1650473956">
          <w:marLeft w:val="0"/>
          <w:marRight w:val="0"/>
          <w:marTop w:val="0"/>
          <w:marBottom w:val="0"/>
          <w:divBdr>
            <w:top w:val="none" w:sz="0" w:space="0" w:color="auto"/>
            <w:left w:val="none" w:sz="0" w:space="0" w:color="auto"/>
            <w:bottom w:val="none" w:sz="0" w:space="0" w:color="auto"/>
            <w:right w:val="none" w:sz="0" w:space="0" w:color="auto"/>
          </w:divBdr>
        </w:div>
        <w:div w:id="788470628">
          <w:marLeft w:val="0"/>
          <w:marRight w:val="0"/>
          <w:marTop w:val="0"/>
          <w:marBottom w:val="0"/>
          <w:divBdr>
            <w:top w:val="none" w:sz="0" w:space="0" w:color="auto"/>
            <w:left w:val="none" w:sz="0" w:space="0" w:color="auto"/>
            <w:bottom w:val="none" w:sz="0" w:space="0" w:color="auto"/>
            <w:right w:val="none" w:sz="0" w:space="0" w:color="auto"/>
          </w:divBdr>
        </w:div>
        <w:div w:id="1766071887">
          <w:marLeft w:val="0"/>
          <w:marRight w:val="0"/>
          <w:marTop w:val="0"/>
          <w:marBottom w:val="0"/>
          <w:divBdr>
            <w:top w:val="none" w:sz="0" w:space="0" w:color="auto"/>
            <w:left w:val="none" w:sz="0" w:space="0" w:color="auto"/>
            <w:bottom w:val="none" w:sz="0" w:space="0" w:color="auto"/>
            <w:right w:val="none" w:sz="0" w:space="0" w:color="auto"/>
          </w:divBdr>
        </w:div>
        <w:div w:id="1345278898">
          <w:marLeft w:val="0"/>
          <w:marRight w:val="0"/>
          <w:marTop w:val="0"/>
          <w:marBottom w:val="0"/>
          <w:divBdr>
            <w:top w:val="none" w:sz="0" w:space="0" w:color="auto"/>
            <w:left w:val="none" w:sz="0" w:space="0" w:color="auto"/>
            <w:bottom w:val="none" w:sz="0" w:space="0" w:color="auto"/>
            <w:right w:val="none" w:sz="0" w:space="0" w:color="auto"/>
          </w:divBdr>
        </w:div>
      </w:divsChild>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ut.ee" TargetMode="External"/><Relationship Id="rId1" Type="http://schemas.openxmlformats.org/officeDocument/2006/relationships/hyperlink" Target="mailto:info@u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FB8BC6CDF394F4893047D5F2E9E8676" ma:contentTypeVersion="4" ma:contentTypeDescription="Loo uus dokument" ma:contentTypeScope="" ma:versionID="f79a173c79eb5bd5976f76e12bf953fd">
  <xsd:schema xmlns:xsd="http://www.w3.org/2001/XMLSchema" xmlns:xs="http://www.w3.org/2001/XMLSchema" xmlns:p="http://schemas.microsoft.com/office/2006/metadata/properties" xmlns:ns2="cfb25ef2-7a0d-4157-92b6-feb7b2eafe4d" targetNamespace="http://schemas.microsoft.com/office/2006/metadata/properties" ma:root="true" ma:fieldsID="5fe4b760363930ed10d674881476ca44" ns2:_="">
    <xsd:import namespace="cfb25ef2-7a0d-4157-92b6-feb7b2eafe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5ef2-7a0d-4157-92b6-feb7b2eaf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C1745-23A5-4084-8921-9DEA74BE8B4C}">
  <ds:schemaRefs>
    <ds:schemaRef ds:uri="http://schemas.microsoft.com/sharepoint/v3/contenttype/forms"/>
  </ds:schemaRefs>
</ds:datastoreItem>
</file>

<file path=customXml/itemProps2.xml><?xml version="1.0" encoding="utf-8"?>
<ds:datastoreItem xmlns:ds="http://schemas.openxmlformats.org/officeDocument/2006/customXml" ds:itemID="{872944A1-5971-4657-9A6B-6C76AA695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EEA40-3E1A-42D1-8911-5A955C6C7B61}">
  <ds:schemaRefs>
    <ds:schemaRef ds:uri="http://schemas.openxmlformats.org/officeDocument/2006/bibliography"/>
  </ds:schemaRefs>
</ds:datastoreItem>
</file>

<file path=customXml/itemProps4.xml><?xml version="1.0" encoding="utf-8"?>
<ds:datastoreItem xmlns:ds="http://schemas.openxmlformats.org/officeDocument/2006/customXml" ds:itemID="{FF6219C9-7622-46D2-B110-FAC07DB8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5ef2-7a0d-4157-92b6-feb7b2e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C:\Users\chanell\Desktop\Ülikooli plangid 2018\plank est.odt</Template>
  <TotalTime>0</TotalTime>
  <Pages>5</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14533</CharactersWithSpaces>
  <SharedDoc>false</SharedDoc>
  <HLinks>
    <vt:vector size="12" baseType="variant">
      <vt:variant>
        <vt:i4>1376321</vt:i4>
      </vt:variant>
      <vt:variant>
        <vt:i4>8</vt:i4>
      </vt:variant>
      <vt:variant>
        <vt:i4>0</vt:i4>
      </vt:variant>
      <vt:variant>
        <vt:i4>5</vt:i4>
      </vt:variant>
      <vt:variant>
        <vt:lpwstr>http://www.ut.ee/</vt:lpwstr>
      </vt:variant>
      <vt:variant>
        <vt:lpwstr/>
      </vt:variant>
      <vt:variant>
        <vt:i4>3932176</vt:i4>
      </vt:variant>
      <vt:variant>
        <vt:i4>5</vt:i4>
      </vt:variant>
      <vt:variant>
        <vt:i4>0</vt:i4>
      </vt:variant>
      <vt:variant>
        <vt:i4>5</vt:i4>
      </vt:variant>
      <vt:variant>
        <vt:lpwstr>mailto:info@ut.ee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Piia Kalamees</cp:lastModifiedBy>
  <cp:revision>2</cp:revision>
  <cp:lastPrinted>2018-12-14T08:18:00Z</cp:lastPrinted>
  <dcterms:created xsi:type="dcterms:W3CDTF">2024-06-26T08:48:00Z</dcterms:created>
  <dcterms:modified xsi:type="dcterms:W3CDTF">2024-06-26T08:48:00Z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0x0101000FB8BC6CDF394F4893047D5F2E9E8676</vt:lpwstr>
  </property>
</Properties>
</file>